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НЕДОБРОСОВЕСТНАЯ КОНКУРЕНЦИЯ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 о защите конкуренции был дополнен новой главой 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детализирующей перечень форм недобросовестной конкуренции. Одновременно признана утратившей силу статья 14 Закона о защите конкуренции.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Статьей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Закона о защите конкуренции установлен запрет на недобросовестную конкуренцию путем дискредитации, то есть распространения ложных, неточных или искаженных сведений, которые могут причинить убытки хозяйствующему субъекту и (или) нанести ущерб его деловой репутации.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Дискредитация имеет своей целью подрыв доверия клиентуры (потребителей или иных контрагентов) к конкуренту или его продукции и</w:t>
        <w:br/>
        <w:t>привлечение потребителей к собственной продукции путем распространения</w:t>
        <w:br/>
        <w:t>ненадлежащей информации, в число которой входит и неполная информация</w:t>
        <w:br/>
        <w:t>о конкуренте, его товарах и услугах.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Следует иметь в виду, что не всякое распространение не</w:t>
        <w:br/>
        <w:t>соответствующих действительности сведений, дискредитирующих другой</w:t>
        <w:br/>
        <w:t>хозяйствующий субъект, может быть признано актом недобросовестной</w:t>
        <w:br/>
        <w:t>конкуренции, а лишь такое, которое непосредственно способно оказать</w:t>
        <w:br/>
        <w:t>влияние на конкуренцию, то есть непосредственно предоставить лицу, распространившему информацию, преимущества над конкурентами и</w:t>
        <w:br/>
        <w:t>причинить им вред.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выделить три признака рассматриваемой формы</w:t>
        <w:br/>
        <w:t>недобросовестной конкуренции: распространение информации, ее</w:t>
        <w:br/>
        <w:t>недостоверность (ложность, неточность, искаженность) и причинение вреда (ущерба деловой репутации).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 распространением информации понимаются любые действия, в</w:t>
        <w:br/>
        <w:t>результате которых информация стала известна третьим лицам (хотя бы</w:t>
        <w:br/>
        <w:t>одному).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Форма распространения информации в данном случае не имеет</w:t>
        <w:br/>
        <w:t>значения – это может быть публичное выступление, публикация в средствах</w:t>
        <w:br/>
        <w:t>массовой информации интервью, направление деловых писем.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Ложность означает полное несоответствие информации</w:t>
        <w:br/>
        <w:t>действительному положению дел.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Искаженность - интерпретация хозяйствующим субъектом информации</w:t>
        <w:br/>
        <w:t>о существующем или состоявшемся факте, действии, событии</w:t>
        <w:br/>
        <w:t>применительно к хозяйствующему субъекту - конкуренту в такой форме, которая приведет к ее неверному, негативному восприятию третьими лицами, включая потребителей.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Неточность - это распространение хозяйствующим субъектом</w:t>
        <w:br/>
        <w:t>информации о хозяйствующем субъекте - конкуренте не в полном объеме, что не позволяет всесторонне ее воспринять, получить исчерпывающе верное</w:t>
        <w:br/>
        <w:t>представление об излагаемых факте, действии или событии применительно к</w:t>
        <w:br/>
        <w:t>данному хозяйствующему субъекту.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Распространение информации, снижающей уровень доверия к</w:t>
        <w:br/>
        <w:t>хозяйствующему субъекту, но являющейся достоверной не относится к</w:t>
        <w:br/>
        <w:t>данной форме недобросовестной конкуренции.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Вред может выражаться в убытках или ущербе деловой репутации.</w:t>
        <w:br/>
        <w:t>Под убытками в соответствии с частью 2 статьи 15 Гражданского</w:t>
        <w:br/>
        <w:t>кодекса Российской Федерации понимаются расходы, которые лицо, чье</w:t>
        <w:br/>
        <w:t>право нарушено, произвело или должно будет произвести для</w:t>
        <w:br/>
        <w:t>восстановления нарушенного права, утрата или повреждение его имущества (реальный ущерб), а также неполученные доходы, которые это лицо</w:t>
        <w:br/>
        <w:t>получило бы при обычных условиях гражданского оборота, если бы его</w:t>
        <w:br/>
        <w:t>право не было нарушено (упущенная выгода).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Такое определение позволяет, в частности, считать способными</w:t>
        <w:br/>
        <w:t>причинить убытки такие утверждения, которые могут привести к потере</w:t>
        <w:br/>
        <w:t>хозяйствующим субъектом части покупателей.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Относительно деловой репутации необходимо иметь в виду пункт 1</w:t>
        <w:br/>
        <w:t>Постановления Пленума Верховного Суда РФ от 24.02.2005 № 3 «О судебной</w:t>
        <w:br/>
        <w:t>практике по делам о защите чести и достоинства граждан, а также деловой</w:t>
        <w:br/>
        <w:t>репутации граждан и юридических лиц», которым обращено внимание судов</w:t>
        <w:br/>
        <w:t>на то, что право граждан на защиту чести, достоинства и деловой репутации</w:t>
        <w:br/>
        <w:t>является их конституционным правом, а деловая репутация юридических лиц</w:t>
        <w:br/>
        <w:t>- одним из условий их успешной деятельности.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определении Верховного Суда РФ от 26.10.2015 по делу</w:t>
        <w:br/>
        <w:t>№ А56-17708/2014 также сделаны выводы о том, что деловая репутация</w:t>
        <w:br/>
        <w:t>организации как профессиональная репутация, которая заработана в среде</w:t>
        <w:br/>
        <w:t>аналогичных профессионалов (например, коммерсантов), а также в среде</w:t>
        <w:br/>
        <w:t>лиц, на которых направлена деятельность организации (например,</w:t>
        <w:br/>
        <w:t>потребителей товаров, работ, услуг), включает в себя профессиональную</w:t>
        <w:br/>
        <w:t>репутацию как самой организации, так и ее руководителей.</w:t>
        <w:br/>
        <w:t>При этом деловая репутация организации может быть нарушена путем</w:t>
        <w:br/>
        <w:t>распространения порочащих сведений как о самой организации, так и о</w:t>
        <w:br/>
        <w:t>лицах, входящих в органы управления организацией, а также о работниках</w:t>
        <w:br/>
        <w:t>этой организации.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Объектом дискредитации являются сами товары (их качество, потребительские свойства, назначение, способы и условия изготовления или</w:t>
        <w:br/>
        <w:t>применения, результатов, ожидаемых от использования, пригодности для</w:t>
        <w:br/>
        <w:t>определенных целей); состояние товарного рынка на котором реализуется</w:t>
        <w:br/>
        <w:t>товар (количество товара, предлагаемого к продаже, наличие товара на</w:t>
        <w:br/>
        <w:t>рынке, возможности его приобретения на определенных условиях, фактического размера спроса на такой товар); условия реализации товара (цена и иное).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Указанные действия будут являться недобросовестной конкуренцией, если распространение такой информации осуществляется хозяйствующим</w:t>
        <w:br/>
        <w:t>субъектом по отношению к другому хозяйствующему субъекту – конкуренту.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Статьей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установлен запрет на</w:t>
        <w:br/>
        <w:t>недобросовестную конкуренцию путем введения в заблуждение, при этом</w:t>
        <w:br/>
        <w:t>запрещается вводить в заблуждение любых лиц (потребителей, контрагентов, конкурентов).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Введение в заблуждение является следствием распространения не</w:t>
        <w:br/>
        <w:t>негативной информации, как в дискредитации, а позитивной, и ее</w:t>
        <w:br/>
        <w:t>содержание касается деятельности самого распространителя и (или) его</w:t>
        <w:br/>
        <w:t xml:space="preserve">товара. </w:t>
      </w:r>
    </w:p>
    <w:p>
      <w:pPr>
        <w:pStyle w:val="Normal"/>
        <w:spacing w:lineRule="auto" w:line="240" w:before="0" w:after="0"/>
        <w:ind w:left="-426" w:firstLine="56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Однако, как в том, так и в рассматриваемом случае, распространяемая информация для признания действий актом недобросовестной конкуренции должна не соответствовать действительности.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Данная статья содержит перечень объектов, в отношении которых возможно введение в заблуждение: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firstLine="56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качество и потребительские свойства товара, предлагаемого к</w:t>
        <w:br/>
        <w:t>продаже, назначение такого товара, способы и условия его изготовления или</w:t>
        <w:br/>
        <w:t>применения, результаты, ожидаемые от использования такого товара, его</w:t>
        <w:br/>
        <w:t>пригодность для определенных целей.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firstLine="56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количество товара, предлагаемого к продаже, наличие такого товара</w:t>
        <w:br/>
        <w:t>на рынке, возможность его приобретения на определенных условиях, фактический размера спроса на такой товар;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firstLine="56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место производства товара, предлагаемого к продаже, изготовитель</w:t>
        <w:br/>
        <w:t>такого товара, гарантийные обязательства продавца или изготовителя;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firstLine="56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условия, на которых товар предлагается к продаже, в частности цена</w:t>
        <w:br/>
        <w:t>такого товара.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 качеством товара следует понимать совокупность потребительских</w:t>
        <w:br/>
        <w:t>свойств товара, а под потребительским свойством товара, в свою очередь, -</w:t>
        <w:br/>
        <w:t>свойство товара, проявляющееся при его использовании потребителем в</w:t>
        <w:br/>
        <w:t>процессе удовлетворения потребностей (ГОСТ Р 51303-99. Государственный</w:t>
        <w:br/>
        <w:t>стандарт Российской Федерации. Торговля. Термины и определения, утвержденный постановлением Госстандарта России от 11.08.1999 № 242-ст).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Введение в заблуждение относительно этих свойств может выражаться</w:t>
        <w:br/>
        <w:t>как в создании ложного впечатления об их присутствии, так и ложного</w:t>
        <w:br/>
        <w:t>представления об их степени.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Способ изготовления означает применяемые при производстве</w:t>
        <w:br/>
        <w:t>технологии, комплектующие материалы и другие условия производства</w:t>
        <w:br/>
        <w:t>товара.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Место производства может означать как страну, так и более узкий</w:t>
        <w:br/>
        <w:t>географический объект, на территории которого осуществлялось</w:t>
        <w:br/>
        <w:t xml:space="preserve">производство товара. 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Введение в заблуждение относительно места</w:t>
        <w:br/>
        <w:t>производства товаров возможно, как вследствие ложных указаний о таком</w:t>
        <w:br/>
        <w:t>месте товара, так и вследствие использования обозначений, ассоциирующихся у потребителей с каким-либо географическим объектом (например, цветовое сочетание, ассоциирующееся с флагом страны).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Введение в заблуждение относительно изготовителя товара также</w:t>
        <w:br/>
        <w:t>возможно, как вследствие ложных указаний о происхождении товара, так и</w:t>
        <w:br/>
        <w:t>вследствие использования обозначений, ассоциирующихся у потребителей с</w:t>
        <w:br/>
        <w:t>другим лицом.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Перечень обстоятельств, относительно которых потребитель может</w:t>
        <w:br/>
        <w:t>быть введен в заблуждение, является открытым.</w:t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426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Статьей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установлен запрет на</w:t>
        <w:br/>
        <w:t>недобросовестную конкуренция путем некорректного сравнения</w:t>
        <w:br/>
        <w:t>хозяйствующего субъекта и (или) его товара с другим хозяйствующим</w:t>
        <w:br/>
        <w:t>субъектом-конкурентом и (или) его товаром, в том числе: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сравнение с другим хозяйствующим субъектом-конкурентом и (или)</w:t>
        <w:br/>
        <w:t>его товаром путем использования слов «лучший», «первый», «номер один», «самый», «только», «единственный», иных слов или обозначений, создающих впечатление о превосходстве товара и (или) хозяйствующего</w:t>
        <w:br/>
        <w:t>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сравнение с другим хозяйствующим субъектом-конкурентом и (или)</w:t>
        <w:br/>
        <w:t>его товаром, в котором отсутствует указание конкретных сравниваемых</w:t>
        <w:br/>
        <w:t>характеристик или параметров либо результаты сравнения не могут быть</w:t>
        <w:br/>
        <w:t>объективно проверены;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сравнение с другим хозяйствующим субъектом-конкурентом и (или)</w:t>
        <w:br/>
        <w:t>его товаром, основанное исключительно на незначительных или</w:t>
        <w:br/>
        <w:t>несопоставимых фактах и содержащее негативную оценку деятельности</w:t>
        <w:br/>
        <w:t>хозяйствующего субъекта-конкурента и (или) его товара.</w:t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Первый вид некорректного сравнения представляет имеет отношение к</w:t>
        <w:br/>
        <w:t>неограниченному кругу хозяйствующих субъектов–конкурентов и (или) их товаров.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Второй вид распространяется на некорректное сравнение с конкретным</w:t>
        <w:br/>
        <w:t>хозяйствующим субъектом - конкурентом (товаром).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Некорректное сравнение, так же, как и любое иное, может быть двух</w:t>
        <w:br/>
        <w:t>видов: негативное и позитивное. При негативном сравнении хозяйствующий</w:t>
        <w:br/>
        <w:t>субъект стремится принизить товары конкурента, превознося свои.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Позитивное сравнение, напротив, не ослабляет репутацию товара</w:t>
        <w:br/>
        <w:t>конкурента, а использует ее.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Третий вид некорректного сравнения предполагает, что сравнение</w:t>
        <w:br/>
        <w:t>должно быть построено с использованием неправильных логических</w:t>
        <w:br/>
        <w:t>операций таким образом, что его достоверность объективно не может быть</w:t>
        <w:br/>
        <w:t>ни подтверждена, ни опровергнута.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Частью 1 статьи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установлен запрет на</w:t>
        <w:br/>
        <w:t>недобросовестную конкуренцию, связанную с приобретением и</w:t>
        <w:br/>
        <w:t>использованием исключительного права на средства индивидуализации</w:t>
        <w:br/>
        <w:t>юридического лица, средства индивидуализации товаров, работ или услуг (далее - средства индивидуализации).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Данная норма, по сути, развивает положения пункта 6 части 2 статьи</w:t>
        <w:br/>
        <w:t>1512 Гражданского кодекса Российской Федерации (далее – ГК РФ).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Статьей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установлен запрет на</w:t>
        <w:br/>
        <w:t>недобросовестную конкуренцию путем совершения хозяйствующим</w:t>
        <w:br/>
        <w:t>субъектом действий по продаже, обмену или иному введению в оборот</w:t>
        <w:br/>
        <w:t>товара, если при этом незаконно использовались результаты</w:t>
        <w:br/>
        <w:t>интеллектуальной деятельности, за исключением средств индивидуализации, принадлежащих хозяйствующему субъекту-конкуренту.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результатам интеллектуальной деятельности, подлежащих</w:t>
        <w:br/>
        <w:t>рассмотрению в данной форме недобросовестной конкуренции, в</w:t>
        <w:br/>
        <w:t>соответствии с частью 1 статьи 1225 ГК РФ относятся произведения науки,</w:t>
        <w:br/>
        <w:t>литературы и искусства; программы для электронных вычислительных</w:t>
        <w:br/>
        <w:t>машин (программы для ЭВМ); базы данных; исполнения; фонограммы;</w:t>
        <w:br/>
        <w:t>сообщение в эфир или по кабелю радио- или телепередач (вещание</w:t>
        <w:br/>
        <w:t>организаций эфирного или кабельного вещания); изобретения; полезные</w:t>
        <w:br/>
        <w:t>модели; промышленные образцы; селекционные достижения; топологии</w:t>
        <w:br/>
        <w:t>интегральных микросхем; секреты производства (ноу-хау).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Сущность исключительного права заключается в праве его владельца</w:t>
        <w:br/>
        <w:t>пользоваться и распоряжаться соответствующим объектом и</w:t>
        <w:br/>
        <w:t>корреспондирующей обязанности остальных лиц воздерживаться от его</w:t>
        <w:br/>
        <w:t>несанкционированного использования, в том случае если санкция</w:t>
        <w:br/>
        <w:t>необходима. При этом использование может считаться санкционированным</w:t>
        <w:br/>
        <w:t>только при наличии разрешения на использование объекта исключительных</w:t>
        <w:br/>
        <w:t>прав, которое оформлено надлежащим образом. В большинстве случаев</w:t>
        <w:br/>
        <w:t>оформление такой санкции требует регистрации соответствующего</w:t>
        <w:br/>
        <w:t>соглашения, без которой соглашение считается недействительным.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Например, согласно ГК РФ любое лицо, не являющееся патентообладателем, вправе использовать изобретение, полезную модель, промышленный образец, защищенные патентом, лишь с разрешения патентообладателя (на основе лицензионного договора). Лицензионный договор подлежит регистрации в Патентном ведомстве и без регистрации считается</w:t>
        <w:br/>
        <w:t>недействительным.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некоторых случаях допускается использование объектов</w:t>
        <w:br/>
        <w:t>исключительных прав и без согласия правообладателя. Так, согласно части 1</w:t>
        <w:br/>
        <w:t>статьи 1361 ГК РФ лицо, которое до даты приоритета изобретения, полезной</w:t>
        <w:br/>
        <w:t>модели или промышленного образца (статьи 1381 и 1382 ГК РФ) добросовестно использовало на территории Российской Федерации, созданное независимо от автора, тождественное решение или сделало</w:t>
        <w:br/>
        <w:t>необходимые к этому приготовления, сохраняет право на дальнейшее</w:t>
        <w:br/>
        <w:t>безвозмездное использование тождественного решения без расширения</w:t>
        <w:br/>
        <w:t>объема такого использования (право преждепользования).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 незаконным использованием следует понимать -</w:t>
        <w:br/>
        <w:t>несанкционированное владельцем использование объекта интеллектуальной</w:t>
        <w:br/>
        <w:t>собственности, в том случае, если такая санкция необходима.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Негативные последствия и преимущества проявляются только тогда,</w:t>
        <w:br/>
        <w:t>когда товар с незаконным использованием интеллектуальной собственности</w:t>
        <w:br/>
        <w:t>поступает в гражданский оборот. Следовательно, формой вреда в данном</w:t>
        <w:br/>
        <w:t>случае являются убытки.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Статьей 14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6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установлен запрет на</w:t>
        <w:br/>
        <w:t>недобросовестную конкуренцию путем совершения хозяйствующим</w:t>
        <w:br/>
        <w:t>субъектом действий (бездействия), способных вызвать смешение с</w:t>
        <w:br/>
        <w:t>деятельностью хозяйствующего субъекта-конкурента либо с товарами или</w:t>
        <w:br/>
        <w:t>услугами, вводимыми хозяйствующим субъектом-конкурентом в</w:t>
        <w:br/>
        <w:t>гражданский оборот на территории Российской Федерации.</w:t>
        <w:br/>
        <w:t>Российская Федерация является участником Парижской конвенции по</w:t>
        <w:br/>
        <w:t>охране промышленной собственности, статья 10 bis которой возлагает на</w:t>
        <w:br/>
        <w:t>страны-участницы обязанность обеспечить гражданам стран, участвующих в</w:t>
        <w:br/>
        <w:t xml:space="preserve">союзе, эффективную защиту от недобросовестной конкуренции. 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Одной из форм недобросовестной конкуренции, предусмотренной в данной конвенции, являются все действия, способные каким бы то ни было способом вызвать смешение в отношении предприятия, продуктов, промышленной или</w:t>
        <w:br/>
        <w:t>торговой деятельности конкурента.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пункте 1 статьи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указаны действия,</w:t>
        <w:br/>
        <w:t>относящиеся к недобросовестной конкуренции, связанные с незаконным</w:t>
        <w:br/>
        <w:t>использованием средств индивидуализации хозяйствующего субъекта –</w:t>
        <w:br/>
        <w:t>конкурента, такие как незаконное использование обозначения,</w:t>
        <w:br/>
        <w:t>тождественного товарному знаку, фирменному наименованию,</w:t>
        <w:br/>
        <w:t>коммерческому обозначению, наименованию места происхождения товара</w:t>
        <w:br/>
        <w:t>хозяйствующего субъекта-конкурента либо сходного с ними до степени</w:t>
        <w:br/>
        <w:t>смешения, путем его размещения на товарах, этикетках, упаковках или</w:t>
        <w:br/>
        <w:t>использования иным образом в отношении товаров, которые продаются либо</w:t>
        <w:br/>
        <w:t>иным образом вводятся в гражданский оборот на территории Российской</w:t>
        <w:br/>
        <w:t>Федерации, а также путем его использования в информационно- телекоммуникационной сети «Интернет», включая размещение в доменном имени и при других способах адресации.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Законодательство выделяет две группы средств индивидуализации: во-первых, это средства индивидуализации продукции, а именно товарные знаки</w:t>
        <w:br/>
        <w:t>и знаки обслуживания, наименования мест происхождения товаров, во-вторых, это средства индивидуализации юридического лица, а именно</w:t>
        <w:br/>
        <w:t>фирменные наименования и коммерческие обозначения.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соответствии с частью 1 статьи 1477 ГК РФ товарный знак - это</w:t>
        <w:br/>
        <w:t>обозначение, служащее для индивидуализации товаров юридических лиц или</w:t>
        <w:br/>
        <w:t>индивидуальных предпринимателей, исключительное право на которое</w:t>
        <w:br/>
        <w:t>удостоверяется свидетельством на товарный знак.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Нарушение исключительных прав на товарный знак возможно только</w:t>
        <w:br/>
        <w:t>при наличии свидетельства на товарный знак (статья 1504 ГК РФ), а не при</w:t>
        <w:br/>
        <w:t>наличии зарегистрированной заявки на регистрацию товарного знака (статья</w:t>
        <w:br/>
        <w:t>1492 ГК РФ).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касается фирменных наименований организаций, то стоит</w:t>
        <w:br/>
        <w:t>отметить, что действующий порядок регистрации фирменных наименований</w:t>
        <w:br/>
        <w:t>позволяет регистрационным органам производить регистрацию юридических</w:t>
        <w:br/>
        <w:t>лиц практически с любыми наименованиями. При этом регистрирующим</w:t>
        <w:br/>
        <w:t>государственным органом степень сходства наименований не анализируется.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Необходимо отметить, что индивидуализировать продукцию могут как</w:t>
        <w:br/>
        <w:t>обозначения, не зарегистрированные в качестве товарных знаков, так и</w:t>
        <w:br/>
        <w:t>общий внешний вид, элементы оформления упаковки и другие средства. При</w:t>
        <w:br/>
        <w:t>смешении продукция хозяйствующего субъекта по тем или иным параметрам</w:t>
        <w:br/>
        <w:t>настолько напоминает продукцию конкурента, что потребитель способен</w:t>
        <w:br/>
        <w:t>принять его товар за товар конкурента.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Пунктом 2 статьи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установлен запрет</w:t>
        <w:br/>
        <w:t>на недобросовестную конкуренцию путем копирования или имитации</w:t>
        <w:br/>
        <w:t>внешнего вида товара, вводимого в гражданский оборот хозяйствующим</w:t>
        <w:br/>
        <w:t>субъектом-конкурентом, упаковки такого товара, его этикетки, наименования, цветовой гаммы, фирменного стиля в целом (в совокупности</w:t>
        <w:br/>
        <w:t>фирменной одежды, оформления торгового зала, витрины) или иных</w:t>
        <w:br/>
        <w:t>элементов, индивидуализирующих хозяйствующего субъекта-конкурента и</w:t>
        <w:br/>
        <w:t>(или) его товар.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Копированием внешнего вида изделия является воспроизведение</w:t>
        <w:br/>
        <w:t>внешнего вида изделия другого хозяйствующего субъекта (предпринимателя)</w:t>
        <w:br/>
        <w:t>и введение его в гражданский оборот.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Имитация внешнего вида товара представляет собой своеобразное</w:t>
        <w:br/>
        <w:t>подражание товару конкурента с целью создания у покупателей впечатления</w:t>
        <w:br/>
        <w:t>о принадлежности таких товаров линейке имитируемых товаров.</w:t>
        <w:br/>
        <w:t>Не может признаваться неправомерным копирование (имитация)</w:t>
        <w:br/>
        <w:t>внешнего вида изделия или его частей, если такое копирование обусловлено</w:t>
        <w:br/>
        <w:t>исключительно их функциональным применением.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Статьей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устанавливается, что не</w:t>
        <w:br/>
        <w:t>допускается недобросовестная конкуренция, связанная с незаконным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получением, использованием или разглашением информации, составляющей</w:t>
        <w:br/>
        <w:t>коммерческую или иную охраняемую законом тайну.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Использование чужой конфиденциальной информации даже без</w:t>
        <w:br/>
        <w:t>разрешения владельца может не быть недобросовестной конкуренцией, если</w:t>
        <w:br/>
        <w:t>такое действие совершено добросовестным способом, например, сведения</w:t>
        <w:br/>
        <w:t>получены из сообщений в средствах массовой информации.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Пунктом 1 статьи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установлен запрет</w:t>
        <w:br/>
        <w:t>на недобросовестную конкуренцию, связанную с получением и</w:t>
        <w:br/>
        <w:t>использованием информации, составляющей охраняемую законом тайну, обладателем которой является другой хозяйствующий субъект-конкурент, без согласия лица, имеющего право ею распоряжаться.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Таким образом, указанный состав нарушения должен включать в себя</w:t>
        <w:br/>
        <w:t>два действия: получение и использование.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 получением информации следует понимать возможность</w:t>
        <w:br/>
        <w:t>ознакомления со сведениями, составляющими охраняемую законом тайну</w:t>
        <w:br/>
        <w:t>хозяйствующего субъекта – конкурента, а под использованием – применения</w:t>
        <w:br/>
        <w:t>указанных сведений с целью получения преимуществ при осуществлении</w:t>
        <w:br/>
        <w:t>предпринимательской деятельности.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этом рассматриваемая информация должна быть получена не от</w:t>
        <w:br/>
        <w:t>лица, имеющего право ей распоряжаться. Им может быть контрагент</w:t>
        <w:br/>
        <w:t>владельца информации, у которого информация оказалась на законном</w:t>
        <w:br/>
        <w:t>основании, но право передачи информации третьим лицам у него</w:t>
        <w:br/>
        <w:t>отсутствует. Например, лицо в нарушение договорных обязательств по</w:t>
        <w:br/>
        <w:t>использованию конфиденциальной информации передает ее третьему лицу.</w:t>
        <w:br/>
        <w:t>При этом такая передача должна предоставить хозяйствующему субъекту</w:t>
        <w:br/>
        <w:t>преимущества в предпринимательской деятельности и быть способна</w:t>
        <w:br/>
        <w:t>причинить убытки его конкурентам.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Пунктом 2 статьи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установлен запрет</w:t>
        <w:br/>
        <w:t>на недобросовестную конкуренцию путем использования или разглашения</w:t>
        <w:br/>
        <w:t>указанной информации, обладателем которой является другой</w:t>
        <w:br/>
        <w:t>хозяйствующий субъект-конкурент, вследствие нарушения условий договора</w:t>
        <w:br/>
        <w:t>с лицом, имеющим право ею распоряжаться.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Пунктом 3 статьи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Закона о защите конкуренции установлен запрет</w:t>
        <w:br/>
        <w:t>на недобросовестную конкуренцию путем использования или разглашения</w:t>
        <w:br/>
        <w:t>указанной информации, обладателем которой является другой</w:t>
        <w:br/>
        <w:t>хозяйствующий субъект-конкурент и которая получена от лица, имеющего</w:t>
        <w:br/>
        <w:t>или имевшего доступ к указанной информации вследствие выполнения</w:t>
        <w:br/>
        <w:t>служебных обязанностей, если не истек установленный законом или</w:t>
        <w:br/>
        <w:t>договором срок ее неразглашения.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Различие составов нарушения установленных пунктами 2 и 3 статьи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заключается в статусе лица, от которого</w:t>
        <w:br/>
        <w:t>получена такая информация.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Пунктом 2 статьи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передача</w:t>
        <w:br/>
        <w:t>конкуренту информации, составляющей охраняемую законом тайну, право</w:t>
      </w:r>
      <w:r>
        <w:rPr>
          <w:rFonts w:eastAsia="Times New Roman" w:cs="Calibri"/>
          <w:color w:val="000000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распоряжаться которой принадлежит потерпевшему лицу, осуществляется</w:t>
        <w:br/>
        <w:t>лицом, находящимся с ним в договорных отношениях и имеющим к ней</w:t>
        <w:br/>
        <w:t xml:space="preserve">доступ в силу такого договора. 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Примером может служить передача организацией, осуществляющей по заказу хозяйствующего субъекта научную работу, результатов указанной работы, которые составляют коммерческую тайну указанного хозяйствующего субъекта, его конкуренту.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Пунктом 3 статьи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 конкуренции такая информация</w:t>
        <w:br/>
        <w:t>получена от лица, имеющего или имевшего доступ к указанной информации</w:t>
        <w:br/>
        <w:t>вследствие выполнения служебных обязанностей, если не истек</w:t>
        <w:br/>
        <w:t xml:space="preserve">установленный законом или договором срок ее неразглашения. 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Наиболее распространенным примером указанного нарушения является нарушение режима коммерческой тайны действующими и бывшими сотрудниками, имевшими доступ к такой информации в связи с исполнением ими должностных обязанностей, путем передачи такой информации</w:t>
        <w:br/>
        <w:t>хозяйствующему субъекту – конкуренту.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Перечень форм недобросовестной конкуренции не является</w:t>
        <w:br/>
        <w:t>исчерпывающим, что напрямую установлено статьей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8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Закона о защите</w:t>
        <w:br/>
        <w:t>конкуренции.</w:t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-426" w:firstLine="71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52" w:hanging="51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547" w:hanging="405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0589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LibreOffice/6.0.3.2$Windows_x86 LibreOffice_project/8f48d515416608e3a835360314dac7e47fd0b821</Application>
  <Pages>9</Pages>
  <Words>2532</Words>
  <Characters>18709</Characters>
  <CharactersWithSpaces>21169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2019-06-05T03:35:00Z</dcterms:created>
  <dc:creator>Василий Петрович Иванов</dc:creator>
  <dc:description/>
  <dc:language>ru-RU</dc:language>
  <cp:lastModifiedBy/>
  <dcterms:modified xsi:type="dcterms:W3CDTF">2019-06-05T14:34:36Z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