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0E" w:rsidRDefault="00B37B18">
      <w:pPr>
        <w:spacing w:line="360" w:lineRule="auto"/>
        <w:ind w:firstLine="567"/>
        <w:jc w:val="center"/>
      </w:pPr>
      <w:r>
        <w:rPr>
          <w:noProof/>
        </w:rPr>
        <w:drawing>
          <wp:inline distT="0" distB="0" distL="0" distR="0">
            <wp:extent cx="1371600" cy="1143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1371600" cy="1143000"/>
                    </a:xfrm>
                    <a:prstGeom prst="rect">
                      <a:avLst/>
                    </a:prstGeom>
                  </pic:spPr>
                </pic:pic>
              </a:graphicData>
            </a:graphic>
          </wp:inline>
        </w:drawing>
      </w:r>
    </w:p>
    <w:p w:rsidR="00EC3C0E" w:rsidRDefault="00EC3C0E">
      <w:pPr>
        <w:spacing w:line="360" w:lineRule="auto"/>
        <w:ind w:firstLine="567"/>
        <w:jc w:val="both"/>
        <w:rPr>
          <w:sz w:val="28"/>
          <w:szCs w:val="28"/>
        </w:rPr>
      </w:pPr>
    </w:p>
    <w:p w:rsidR="00EC3C0E" w:rsidRDefault="00EC3C0E">
      <w:pPr>
        <w:spacing w:line="360" w:lineRule="auto"/>
        <w:ind w:firstLine="567"/>
        <w:jc w:val="both"/>
        <w:rPr>
          <w:sz w:val="28"/>
          <w:szCs w:val="28"/>
        </w:rPr>
      </w:pPr>
    </w:p>
    <w:p w:rsidR="00EC3C0E" w:rsidRDefault="00EC3C0E">
      <w:pPr>
        <w:spacing w:line="360" w:lineRule="auto"/>
        <w:ind w:firstLine="567"/>
        <w:jc w:val="both"/>
        <w:rPr>
          <w:sz w:val="28"/>
          <w:szCs w:val="28"/>
        </w:rPr>
      </w:pPr>
    </w:p>
    <w:p w:rsidR="001276DD" w:rsidRDefault="00B37B18">
      <w:pPr>
        <w:spacing w:line="360" w:lineRule="auto"/>
        <w:ind w:firstLine="567"/>
        <w:jc w:val="center"/>
        <w:rPr>
          <w:b/>
          <w:sz w:val="28"/>
          <w:szCs w:val="28"/>
        </w:rPr>
      </w:pPr>
      <w:r>
        <w:rPr>
          <w:b/>
          <w:sz w:val="28"/>
          <w:szCs w:val="28"/>
        </w:rPr>
        <w:t xml:space="preserve">УПРАВЛЕНИЕ ФЕДЕРАЛЬНОЙ АНТИМОНОПОЛЬНОЙ СЛУЖБЫ </w:t>
      </w:r>
    </w:p>
    <w:p w:rsidR="00EC3C0E" w:rsidRDefault="00B37B18">
      <w:pPr>
        <w:spacing w:line="360" w:lineRule="auto"/>
        <w:ind w:firstLine="567"/>
        <w:jc w:val="center"/>
      </w:pPr>
      <w:r>
        <w:rPr>
          <w:b/>
          <w:sz w:val="28"/>
          <w:szCs w:val="28"/>
        </w:rPr>
        <w:t>ПО ХАНТЫ-МАНСИЙСКОМУ АВТОНОМНОМУ ОКРУГУ-ЮГРЕ</w:t>
      </w:r>
    </w:p>
    <w:p w:rsidR="00EC3C0E" w:rsidRDefault="00EC3C0E">
      <w:pPr>
        <w:spacing w:line="360" w:lineRule="auto"/>
        <w:ind w:firstLine="567"/>
        <w:jc w:val="both"/>
        <w:rPr>
          <w:b/>
          <w:sz w:val="28"/>
          <w:szCs w:val="28"/>
        </w:rPr>
      </w:pPr>
    </w:p>
    <w:p w:rsidR="00EC3C0E" w:rsidRDefault="00EC3C0E">
      <w:pPr>
        <w:spacing w:line="360" w:lineRule="auto"/>
        <w:ind w:firstLine="567"/>
        <w:jc w:val="both"/>
        <w:rPr>
          <w:b/>
          <w:sz w:val="28"/>
          <w:szCs w:val="28"/>
        </w:rPr>
      </w:pPr>
    </w:p>
    <w:p w:rsidR="00EC3C0E" w:rsidRDefault="00B37B18">
      <w:pPr>
        <w:spacing w:line="360" w:lineRule="auto"/>
        <w:ind w:firstLine="567"/>
        <w:jc w:val="center"/>
        <w:rPr>
          <w:b/>
          <w:sz w:val="40"/>
          <w:szCs w:val="40"/>
        </w:rPr>
      </w:pPr>
      <w:r>
        <w:rPr>
          <w:b/>
          <w:sz w:val="40"/>
          <w:szCs w:val="40"/>
        </w:rPr>
        <w:t>ДОКЛАД</w:t>
      </w:r>
    </w:p>
    <w:p w:rsidR="00EC3C0E" w:rsidRDefault="00B37B18">
      <w:pPr>
        <w:spacing w:line="360" w:lineRule="auto"/>
        <w:ind w:firstLine="567"/>
        <w:jc w:val="center"/>
      </w:pPr>
      <w:r>
        <w:rPr>
          <w:b/>
          <w:sz w:val="28"/>
          <w:szCs w:val="28"/>
        </w:rPr>
        <w:t>Правоприменительная практика Хан</w:t>
      </w:r>
      <w:r w:rsidR="00B24162">
        <w:rPr>
          <w:b/>
          <w:sz w:val="28"/>
          <w:szCs w:val="28"/>
        </w:rPr>
        <w:t xml:space="preserve">ты-Мансийского УФАС России   и </w:t>
      </w:r>
      <w:r>
        <w:rPr>
          <w:b/>
          <w:sz w:val="28"/>
          <w:szCs w:val="28"/>
        </w:rPr>
        <w:t>руководство по соблюдению обязательных требований антимонопольного законодательства РФ органами власти</w:t>
      </w:r>
    </w:p>
    <w:p w:rsidR="00EC3C0E" w:rsidRDefault="00EC3C0E">
      <w:pPr>
        <w:spacing w:line="360" w:lineRule="auto"/>
        <w:ind w:firstLine="567"/>
        <w:jc w:val="both"/>
        <w:rPr>
          <w:sz w:val="28"/>
          <w:szCs w:val="28"/>
        </w:rPr>
      </w:pPr>
    </w:p>
    <w:p w:rsidR="00EC3C0E" w:rsidRDefault="00EC3C0E">
      <w:pPr>
        <w:spacing w:line="360" w:lineRule="auto"/>
        <w:ind w:firstLine="567"/>
        <w:jc w:val="both"/>
        <w:rPr>
          <w:sz w:val="28"/>
          <w:szCs w:val="28"/>
        </w:rPr>
      </w:pPr>
    </w:p>
    <w:p w:rsidR="00EC3C0E" w:rsidRDefault="00EC3C0E">
      <w:pPr>
        <w:spacing w:line="360" w:lineRule="auto"/>
        <w:ind w:firstLine="567"/>
        <w:jc w:val="both"/>
        <w:rPr>
          <w:sz w:val="28"/>
          <w:szCs w:val="28"/>
        </w:rPr>
      </w:pPr>
    </w:p>
    <w:p w:rsidR="00EC3C0E" w:rsidRDefault="00EC3C0E">
      <w:pPr>
        <w:spacing w:line="360" w:lineRule="auto"/>
        <w:ind w:firstLine="567"/>
        <w:jc w:val="both"/>
        <w:rPr>
          <w:sz w:val="28"/>
          <w:szCs w:val="28"/>
        </w:rPr>
      </w:pPr>
    </w:p>
    <w:p w:rsidR="00EC3C0E" w:rsidRDefault="00EC3C0E">
      <w:pPr>
        <w:spacing w:line="360" w:lineRule="auto"/>
        <w:ind w:firstLine="567"/>
        <w:jc w:val="both"/>
        <w:rPr>
          <w:sz w:val="28"/>
          <w:szCs w:val="28"/>
        </w:rPr>
      </w:pPr>
    </w:p>
    <w:p w:rsidR="00EC3C0E" w:rsidRDefault="00EC3C0E">
      <w:pPr>
        <w:spacing w:line="360" w:lineRule="auto"/>
        <w:ind w:firstLine="567"/>
        <w:jc w:val="both"/>
        <w:rPr>
          <w:sz w:val="28"/>
          <w:szCs w:val="28"/>
        </w:rPr>
      </w:pPr>
    </w:p>
    <w:p w:rsidR="00EC3C0E" w:rsidRDefault="00EC3C0E">
      <w:pPr>
        <w:spacing w:line="360" w:lineRule="auto"/>
        <w:ind w:firstLine="567"/>
        <w:jc w:val="both"/>
        <w:rPr>
          <w:sz w:val="28"/>
          <w:szCs w:val="28"/>
        </w:rPr>
      </w:pPr>
    </w:p>
    <w:p w:rsidR="00EC3C0E" w:rsidRDefault="00EC3C0E">
      <w:pPr>
        <w:spacing w:line="360" w:lineRule="auto"/>
        <w:ind w:firstLine="567"/>
        <w:jc w:val="both"/>
        <w:rPr>
          <w:sz w:val="28"/>
          <w:szCs w:val="28"/>
        </w:rPr>
      </w:pPr>
    </w:p>
    <w:p w:rsidR="00EC3C0E" w:rsidRDefault="00EC3C0E">
      <w:pPr>
        <w:spacing w:line="360" w:lineRule="auto"/>
        <w:ind w:firstLine="567"/>
        <w:jc w:val="both"/>
        <w:rPr>
          <w:sz w:val="28"/>
          <w:szCs w:val="28"/>
        </w:rPr>
      </w:pPr>
    </w:p>
    <w:p w:rsidR="00EC3C0E" w:rsidRDefault="00EC3C0E">
      <w:pPr>
        <w:spacing w:line="360" w:lineRule="auto"/>
        <w:ind w:firstLine="567"/>
        <w:jc w:val="both"/>
        <w:rPr>
          <w:sz w:val="28"/>
          <w:szCs w:val="28"/>
        </w:rPr>
      </w:pPr>
    </w:p>
    <w:p w:rsidR="00EC3C0E" w:rsidRDefault="00EC3C0E">
      <w:pPr>
        <w:spacing w:line="360" w:lineRule="auto"/>
        <w:ind w:firstLine="567"/>
        <w:jc w:val="both"/>
        <w:rPr>
          <w:b/>
          <w:sz w:val="28"/>
          <w:szCs w:val="28"/>
        </w:rPr>
      </w:pPr>
    </w:p>
    <w:p w:rsidR="00EC3C0E" w:rsidRDefault="00EC3C0E">
      <w:pPr>
        <w:spacing w:line="360" w:lineRule="auto"/>
        <w:ind w:firstLine="567"/>
        <w:jc w:val="both"/>
        <w:rPr>
          <w:b/>
          <w:sz w:val="28"/>
          <w:szCs w:val="28"/>
        </w:rPr>
      </w:pPr>
    </w:p>
    <w:p w:rsidR="00EC3C0E" w:rsidRDefault="00EC3C0E">
      <w:pPr>
        <w:spacing w:line="360" w:lineRule="auto"/>
        <w:ind w:firstLine="567"/>
        <w:jc w:val="both"/>
        <w:rPr>
          <w:b/>
          <w:sz w:val="28"/>
          <w:szCs w:val="28"/>
        </w:rPr>
      </w:pPr>
    </w:p>
    <w:p w:rsidR="00EC3C0E" w:rsidRDefault="00B24162">
      <w:pPr>
        <w:spacing w:line="360" w:lineRule="auto"/>
        <w:ind w:firstLine="567"/>
        <w:jc w:val="center"/>
      </w:pPr>
      <w:r>
        <w:rPr>
          <w:b/>
          <w:sz w:val="28"/>
          <w:szCs w:val="28"/>
        </w:rPr>
        <w:t>2019</w:t>
      </w:r>
      <w:r w:rsidR="00B37B18">
        <w:rPr>
          <w:b/>
          <w:sz w:val="28"/>
          <w:szCs w:val="28"/>
        </w:rPr>
        <w:t xml:space="preserve"> год</w:t>
      </w:r>
    </w:p>
    <w:p w:rsidR="00EC3C0E" w:rsidRPr="002772A7" w:rsidRDefault="002F4AB6" w:rsidP="00A00C94">
      <w:pPr>
        <w:pStyle w:val="af2"/>
        <w:tabs>
          <w:tab w:val="left" w:pos="565"/>
          <w:tab w:val="left" w:pos="993"/>
        </w:tabs>
        <w:spacing w:after="1" w:line="260" w:lineRule="atLeast"/>
        <w:ind w:left="0"/>
        <w:jc w:val="center"/>
        <w:rPr>
          <w:rFonts w:ascii="Times New Roman" w:hAnsi="Times New Roman"/>
          <w:b/>
          <w:color w:val="000000"/>
          <w:sz w:val="28"/>
          <w:szCs w:val="28"/>
        </w:rPr>
      </w:pPr>
      <w:r w:rsidRPr="002F4AB6">
        <w:rPr>
          <w:rFonts w:ascii="Times New Roman" w:hAnsi="Times New Roman"/>
          <w:b/>
          <w:color w:val="000000"/>
          <w:sz w:val="28"/>
          <w:szCs w:val="28"/>
          <w:lang w:val="en-US"/>
        </w:rPr>
        <w:lastRenderedPageBreak/>
        <w:t>I</w:t>
      </w:r>
    </w:p>
    <w:p w:rsidR="002F4AB6" w:rsidRPr="002772A7" w:rsidRDefault="002F4AB6" w:rsidP="002F4AB6">
      <w:pPr>
        <w:pStyle w:val="af2"/>
        <w:tabs>
          <w:tab w:val="left" w:pos="565"/>
          <w:tab w:val="left" w:pos="993"/>
        </w:tabs>
        <w:spacing w:after="1" w:line="260" w:lineRule="atLeast"/>
        <w:ind w:left="0"/>
        <w:jc w:val="center"/>
        <w:rPr>
          <w:rFonts w:ascii="Times New Roman" w:hAnsi="Times New Roman"/>
          <w:b/>
          <w:sz w:val="28"/>
          <w:szCs w:val="28"/>
        </w:rPr>
      </w:pPr>
    </w:p>
    <w:p w:rsidR="00EC3C0E" w:rsidRDefault="002F4AB6" w:rsidP="00A00C94">
      <w:pPr>
        <w:autoSpaceDE w:val="0"/>
        <w:autoSpaceDN w:val="0"/>
        <w:adjustRightInd w:val="0"/>
        <w:jc w:val="center"/>
        <w:rPr>
          <w:b/>
          <w:color w:val="auto"/>
          <w:sz w:val="28"/>
          <w:szCs w:val="28"/>
        </w:rPr>
      </w:pPr>
      <w:r w:rsidRPr="00A00C94">
        <w:rPr>
          <w:rFonts w:eastAsiaTheme="minorHAnsi"/>
          <w:b/>
          <w:color w:val="000000"/>
          <w:sz w:val="28"/>
          <w:szCs w:val="28"/>
        </w:rPr>
        <w:t xml:space="preserve">Нарушение </w:t>
      </w:r>
      <w:r w:rsidRPr="00A00C94">
        <w:rPr>
          <w:b/>
          <w:color w:val="auto"/>
          <w:sz w:val="28"/>
          <w:szCs w:val="28"/>
        </w:rPr>
        <w:t>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статьи 15 Закона «О защите конкуренции».</w:t>
      </w:r>
    </w:p>
    <w:p w:rsidR="00A00C94" w:rsidRPr="00A00C94" w:rsidRDefault="00A00C94" w:rsidP="00A00C94">
      <w:pPr>
        <w:autoSpaceDE w:val="0"/>
        <w:autoSpaceDN w:val="0"/>
        <w:adjustRightInd w:val="0"/>
        <w:jc w:val="center"/>
        <w:rPr>
          <w:b/>
          <w:color w:val="auto"/>
          <w:sz w:val="28"/>
          <w:szCs w:val="28"/>
        </w:rPr>
      </w:pPr>
    </w:p>
    <w:p w:rsidR="002F4AB6" w:rsidRDefault="002F4AB6" w:rsidP="00A00C94">
      <w:pPr>
        <w:pStyle w:val="af2"/>
        <w:tabs>
          <w:tab w:val="left" w:pos="540"/>
        </w:tabs>
        <w:spacing w:after="1" w:line="260" w:lineRule="atLeast"/>
        <w:ind w:left="0"/>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Статьей 15 </w:t>
      </w:r>
      <w:r w:rsidRPr="002F4AB6">
        <w:rPr>
          <w:rFonts w:ascii="Times New Roman" w:eastAsiaTheme="minorHAnsi" w:hAnsi="Times New Roman"/>
          <w:color w:val="000000"/>
          <w:sz w:val="28"/>
          <w:szCs w:val="28"/>
        </w:rPr>
        <w:t>Закона «О защите конкуренции»</w:t>
      </w:r>
      <w:r>
        <w:rPr>
          <w:rFonts w:ascii="Times New Roman" w:eastAsiaTheme="minorHAnsi" w:hAnsi="Times New Roman"/>
          <w:color w:val="000000"/>
          <w:sz w:val="28"/>
          <w:szCs w:val="28"/>
        </w:rPr>
        <w:t xml:space="preserve"> установлен з</w:t>
      </w:r>
      <w:r w:rsidRPr="002F4AB6">
        <w:rPr>
          <w:rFonts w:ascii="Times New Roman" w:eastAsiaTheme="minorHAnsi" w:hAnsi="Times New Roman"/>
          <w:color w:val="000000"/>
          <w:sz w:val="28"/>
          <w:szCs w:val="28"/>
        </w:rPr>
        <w:t xml:space="preserve">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r w:rsidRPr="002F4AB6">
        <w:rPr>
          <w:rFonts w:ascii="Times New Roman" w:eastAsiaTheme="minorHAnsi" w:hAnsi="Times New Roman"/>
          <w:color w:val="000000"/>
          <w:sz w:val="28"/>
          <w:szCs w:val="28"/>
        </w:rPr>
        <w:t>органов</w:t>
      </w:r>
      <w:proofErr w:type="spellEnd"/>
      <w:r w:rsidRPr="002F4AB6">
        <w:rPr>
          <w:rFonts w:ascii="Times New Roman" w:eastAsiaTheme="minorHAnsi" w:hAnsi="Times New Roman"/>
          <w:color w:val="000000"/>
          <w:sz w:val="28"/>
          <w:szCs w:val="28"/>
        </w:rPr>
        <w:t xml:space="preserve">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r>
        <w:rPr>
          <w:rFonts w:ascii="Times New Roman" w:eastAsiaTheme="minorHAnsi" w:hAnsi="Times New Roman"/>
          <w:color w:val="000000"/>
          <w:sz w:val="28"/>
          <w:szCs w:val="28"/>
        </w:rPr>
        <w:t>.</w:t>
      </w:r>
    </w:p>
    <w:p w:rsidR="002F4AB6" w:rsidRDefault="002F4AB6" w:rsidP="00A00C94">
      <w:pPr>
        <w:tabs>
          <w:tab w:val="left" w:pos="540"/>
        </w:tabs>
        <w:autoSpaceDE w:val="0"/>
        <w:autoSpaceDN w:val="0"/>
        <w:adjustRightInd w:val="0"/>
        <w:jc w:val="both"/>
        <w:rPr>
          <w:color w:val="auto"/>
          <w:sz w:val="28"/>
          <w:szCs w:val="28"/>
        </w:rPr>
      </w:pPr>
      <w:r>
        <w:rPr>
          <w:color w:val="auto"/>
          <w:sz w:val="28"/>
          <w:szCs w:val="28"/>
        </w:rPr>
        <w:t xml:space="preserve">        Согласно части 1</w:t>
      </w:r>
      <w:r>
        <w:rPr>
          <w:rFonts w:eastAsiaTheme="minorHAnsi"/>
          <w:color w:val="000000"/>
          <w:sz w:val="28"/>
          <w:szCs w:val="28"/>
        </w:rPr>
        <w:t xml:space="preserve"> статьи 15 </w:t>
      </w:r>
      <w:r w:rsidRPr="002F4AB6">
        <w:rPr>
          <w:rFonts w:eastAsiaTheme="minorHAnsi"/>
          <w:color w:val="000000"/>
          <w:sz w:val="28"/>
          <w:szCs w:val="28"/>
        </w:rPr>
        <w:t>Закона «О защите конкуренции»</w:t>
      </w:r>
      <w:r>
        <w:rPr>
          <w:color w:val="auto"/>
          <w:sz w:val="28"/>
          <w:szCs w:val="28"/>
        </w:rPr>
        <w:t xml:space="preserve">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2F4AB6" w:rsidRDefault="002F4AB6" w:rsidP="001276DD">
      <w:pPr>
        <w:autoSpaceDE w:val="0"/>
        <w:autoSpaceDN w:val="0"/>
        <w:adjustRightInd w:val="0"/>
        <w:ind w:firstLine="540"/>
        <w:jc w:val="both"/>
        <w:rPr>
          <w:color w:val="auto"/>
          <w:sz w:val="28"/>
          <w:szCs w:val="28"/>
        </w:rPr>
      </w:pPr>
      <w:r>
        <w:rPr>
          <w:color w:val="auto"/>
          <w:sz w:val="28"/>
          <w:szCs w:val="28"/>
        </w:rP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2F4AB6" w:rsidRDefault="002F4AB6" w:rsidP="001276DD">
      <w:pPr>
        <w:autoSpaceDE w:val="0"/>
        <w:autoSpaceDN w:val="0"/>
        <w:adjustRightInd w:val="0"/>
        <w:ind w:firstLine="540"/>
        <w:jc w:val="both"/>
        <w:rPr>
          <w:color w:val="auto"/>
          <w:sz w:val="28"/>
          <w:szCs w:val="28"/>
        </w:rPr>
      </w:pPr>
      <w:r>
        <w:rPr>
          <w:color w:val="auto"/>
          <w:sz w:val="28"/>
          <w:szCs w:val="28"/>
        </w:rP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2F4AB6" w:rsidRDefault="002F4AB6" w:rsidP="001276DD">
      <w:pPr>
        <w:autoSpaceDE w:val="0"/>
        <w:autoSpaceDN w:val="0"/>
        <w:adjustRightInd w:val="0"/>
        <w:ind w:firstLine="540"/>
        <w:jc w:val="both"/>
        <w:rPr>
          <w:color w:val="auto"/>
          <w:sz w:val="28"/>
          <w:szCs w:val="28"/>
        </w:rPr>
      </w:pPr>
      <w:r>
        <w:rPr>
          <w:color w:val="auto"/>
          <w:sz w:val="28"/>
          <w:szCs w:val="28"/>
        </w:rP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2F4AB6" w:rsidRDefault="002F4AB6" w:rsidP="001276DD">
      <w:pPr>
        <w:autoSpaceDE w:val="0"/>
        <w:autoSpaceDN w:val="0"/>
        <w:adjustRightInd w:val="0"/>
        <w:ind w:firstLine="540"/>
        <w:jc w:val="both"/>
        <w:rPr>
          <w:color w:val="auto"/>
          <w:sz w:val="28"/>
          <w:szCs w:val="28"/>
        </w:rPr>
      </w:pPr>
      <w:r>
        <w:rPr>
          <w:color w:val="auto"/>
          <w:sz w:val="28"/>
          <w:szCs w:val="28"/>
        </w:rP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2F4AB6" w:rsidRDefault="002F4AB6" w:rsidP="001276DD">
      <w:pPr>
        <w:autoSpaceDE w:val="0"/>
        <w:autoSpaceDN w:val="0"/>
        <w:adjustRightInd w:val="0"/>
        <w:ind w:firstLine="540"/>
        <w:jc w:val="both"/>
        <w:rPr>
          <w:color w:val="auto"/>
          <w:sz w:val="28"/>
          <w:szCs w:val="28"/>
        </w:rPr>
      </w:pPr>
      <w:r>
        <w:rPr>
          <w:color w:val="auto"/>
          <w:sz w:val="28"/>
          <w:szCs w:val="28"/>
        </w:rPr>
        <w:t>5) установление для приобретателей товаров ограничений выбора хозяйствующих субъектов, которые предоставляют такие товары;</w:t>
      </w:r>
    </w:p>
    <w:p w:rsidR="002F4AB6" w:rsidRDefault="002F4AB6" w:rsidP="001276DD">
      <w:pPr>
        <w:autoSpaceDE w:val="0"/>
        <w:autoSpaceDN w:val="0"/>
        <w:adjustRightInd w:val="0"/>
        <w:ind w:firstLine="540"/>
        <w:jc w:val="both"/>
        <w:rPr>
          <w:color w:val="auto"/>
          <w:sz w:val="28"/>
          <w:szCs w:val="28"/>
        </w:rPr>
      </w:pPr>
      <w:r>
        <w:rPr>
          <w:color w:val="auto"/>
          <w:sz w:val="28"/>
          <w:szCs w:val="28"/>
        </w:rPr>
        <w:t>6) предоставление хозяйствующему субъекту доступа к информации в приоритетном порядке;</w:t>
      </w:r>
    </w:p>
    <w:p w:rsidR="002F4AB6" w:rsidRDefault="002F4AB6" w:rsidP="001276DD">
      <w:pPr>
        <w:autoSpaceDE w:val="0"/>
        <w:autoSpaceDN w:val="0"/>
        <w:adjustRightInd w:val="0"/>
        <w:ind w:firstLine="540"/>
        <w:jc w:val="both"/>
        <w:rPr>
          <w:color w:val="auto"/>
          <w:sz w:val="28"/>
          <w:szCs w:val="28"/>
        </w:rPr>
      </w:pPr>
      <w:r>
        <w:rPr>
          <w:color w:val="auto"/>
          <w:sz w:val="28"/>
          <w:szCs w:val="28"/>
        </w:rPr>
        <w:lastRenderedPageBreak/>
        <w:t xml:space="preserve">7) предоставление государственной или муниципальной преференции в нарушение требований, установленных </w:t>
      </w:r>
      <w:hyperlink r:id="rId8" w:history="1">
        <w:r>
          <w:rPr>
            <w:color w:val="0000FF"/>
            <w:sz w:val="28"/>
            <w:szCs w:val="28"/>
          </w:rPr>
          <w:t>главой 5</w:t>
        </w:r>
      </w:hyperlink>
      <w:r>
        <w:rPr>
          <w:color w:val="auto"/>
          <w:sz w:val="28"/>
          <w:szCs w:val="28"/>
        </w:rPr>
        <w:t xml:space="preserve"> настоящего Федерального закона;</w:t>
      </w:r>
    </w:p>
    <w:p w:rsidR="002F4AB6" w:rsidRDefault="002F4AB6" w:rsidP="001276DD">
      <w:pPr>
        <w:autoSpaceDE w:val="0"/>
        <w:autoSpaceDN w:val="0"/>
        <w:adjustRightInd w:val="0"/>
        <w:ind w:firstLine="540"/>
        <w:jc w:val="both"/>
        <w:rPr>
          <w:color w:val="auto"/>
          <w:sz w:val="28"/>
          <w:szCs w:val="28"/>
        </w:rPr>
      </w:pPr>
      <w:r>
        <w:rPr>
          <w:color w:val="auto"/>
          <w:sz w:val="28"/>
          <w:szCs w:val="28"/>
        </w:rPr>
        <w:t>8) создание дискриминационных условий;</w:t>
      </w:r>
    </w:p>
    <w:p w:rsidR="002F4AB6" w:rsidRDefault="002F4AB6" w:rsidP="001276DD">
      <w:pPr>
        <w:autoSpaceDE w:val="0"/>
        <w:autoSpaceDN w:val="0"/>
        <w:adjustRightInd w:val="0"/>
        <w:ind w:firstLine="540"/>
        <w:jc w:val="both"/>
        <w:rPr>
          <w:color w:val="auto"/>
          <w:sz w:val="28"/>
          <w:szCs w:val="28"/>
        </w:rPr>
      </w:pPr>
      <w:r>
        <w:rPr>
          <w:color w:val="auto"/>
          <w:sz w:val="28"/>
          <w:szCs w:val="28"/>
        </w:rP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2F4AB6" w:rsidRDefault="002F4AB6" w:rsidP="001276DD">
      <w:pPr>
        <w:autoSpaceDE w:val="0"/>
        <w:autoSpaceDN w:val="0"/>
        <w:adjustRightInd w:val="0"/>
        <w:ind w:firstLine="540"/>
        <w:jc w:val="both"/>
        <w:rPr>
          <w:color w:val="auto"/>
          <w:sz w:val="28"/>
          <w:szCs w:val="28"/>
        </w:rPr>
      </w:pPr>
      <w:r>
        <w:rPr>
          <w:color w:val="auto"/>
          <w:sz w:val="28"/>
          <w:szCs w:val="28"/>
        </w:rP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1276DD" w:rsidRDefault="002F4AB6" w:rsidP="00A00C94">
      <w:pPr>
        <w:autoSpaceDE w:val="0"/>
        <w:autoSpaceDN w:val="0"/>
        <w:adjustRightInd w:val="0"/>
        <w:ind w:firstLine="540"/>
        <w:jc w:val="both"/>
        <w:rPr>
          <w:color w:val="auto"/>
          <w:sz w:val="28"/>
          <w:szCs w:val="28"/>
        </w:rPr>
      </w:pPr>
      <w:r>
        <w:rPr>
          <w:color w:val="auto"/>
          <w:sz w:val="28"/>
          <w:szCs w:val="28"/>
        </w:rPr>
        <w:t xml:space="preserve">В силу части 2 статьи 15 </w:t>
      </w:r>
      <w:r w:rsidRPr="002F4AB6">
        <w:rPr>
          <w:rFonts w:eastAsiaTheme="minorHAnsi"/>
          <w:color w:val="000000"/>
          <w:sz w:val="28"/>
          <w:szCs w:val="28"/>
        </w:rPr>
        <w:t>Закона «О защите конкуренции»</w:t>
      </w:r>
      <w:r>
        <w:rPr>
          <w:color w:val="auto"/>
          <w:sz w:val="28"/>
          <w:szCs w:val="28"/>
        </w:rPr>
        <w:t xml:space="preserve">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2F4AB6" w:rsidRDefault="002F4AB6" w:rsidP="001276DD">
      <w:pPr>
        <w:autoSpaceDE w:val="0"/>
        <w:autoSpaceDN w:val="0"/>
        <w:adjustRightInd w:val="0"/>
        <w:ind w:firstLine="539"/>
        <w:jc w:val="both"/>
        <w:rPr>
          <w:color w:val="auto"/>
          <w:sz w:val="28"/>
          <w:szCs w:val="28"/>
        </w:rPr>
      </w:pPr>
      <w:r>
        <w:rPr>
          <w:color w:val="auto"/>
          <w:sz w:val="28"/>
          <w:szCs w:val="28"/>
        </w:rPr>
        <w:t xml:space="preserve">Согласно части 3 статьи 15 </w:t>
      </w:r>
      <w:r w:rsidRPr="002F4AB6">
        <w:rPr>
          <w:rFonts w:eastAsiaTheme="minorHAnsi"/>
          <w:color w:val="000000"/>
          <w:sz w:val="28"/>
          <w:szCs w:val="28"/>
        </w:rPr>
        <w:t>Закона «О защите конкуренции»</w:t>
      </w:r>
      <w:r>
        <w:rPr>
          <w:rFonts w:eastAsiaTheme="minorHAnsi"/>
          <w:color w:val="000000"/>
          <w:sz w:val="28"/>
          <w:szCs w:val="28"/>
        </w:rPr>
        <w:t xml:space="preserve"> </w:t>
      </w:r>
      <w:r>
        <w:rPr>
          <w:color w:val="auto"/>
          <w:sz w:val="28"/>
          <w:szCs w:val="28"/>
        </w:rPr>
        <w:t xml:space="preserve">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9" w:history="1">
        <w:r>
          <w:rPr>
            <w:color w:val="0000FF"/>
            <w:sz w:val="28"/>
            <w:szCs w:val="28"/>
          </w:rPr>
          <w:t>законом</w:t>
        </w:r>
      </w:hyperlink>
      <w:r>
        <w:rPr>
          <w:color w:val="auto"/>
          <w:sz w:val="28"/>
          <w:szCs w:val="28"/>
        </w:rPr>
        <w:t xml:space="preserve"> от 30 октября 2007 года </w:t>
      </w:r>
      <w:r w:rsidR="0045457F">
        <w:rPr>
          <w:color w:val="auto"/>
          <w:sz w:val="28"/>
          <w:szCs w:val="28"/>
        </w:rPr>
        <w:t>№</w:t>
      </w:r>
      <w:r>
        <w:rPr>
          <w:color w:val="auto"/>
          <w:sz w:val="28"/>
          <w:szCs w:val="28"/>
        </w:rPr>
        <w:t xml:space="preserve"> 238-ФЗ </w:t>
      </w:r>
      <w:r w:rsidR="0045457F">
        <w:rPr>
          <w:color w:val="auto"/>
          <w:sz w:val="28"/>
          <w:szCs w:val="28"/>
        </w:rPr>
        <w:t>«</w:t>
      </w:r>
      <w:r>
        <w:rPr>
          <w:color w:val="auto"/>
          <w:sz w:val="28"/>
          <w:szCs w:val="28"/>
        </w:rPr>
        <w:t>О Государственной корпорации по строительству олимпийских объектов и развитию города Сочи как горноклиматического курорта</w:t>
      </w:r>
      <w:r w:rsidR="0045457F">
        <w:rPr>
          <w:color w:val="auto"/>
          <w:sz w:val="28"/>
          <w:szCs w:val="28"/>
        </w:rPr>
        <w:t>»</w:t>
      </w:r>
      <w:r>
        <w:rPr>
          <w:color w:val="auto"/>
          <w:sz w:val="28"/>
          <w:szCs w:val="28"/>
        </w:rPr>
        <w:t xml:space="preserve">, Федеральным </w:t>
      </w:r>
      <w:hyperlink r:id="rId10" w:history="1">
        <w:r>
          <w:rPr>
            <w:color w:val="0000FF"/>
            <w:sz w:val="28"/>
            <w:szCs w:val="28"/>
          </w:rPr>
          <w:t>законом</w:t>
        </w:r>
      </w:hyperlink>
      <w:r>
        <w:rPr>
          <w:color w:val="auto"/>
          <w:sz w:val="28"/>
          <w:szCs w:val="28"/>
        </w:rPr>
        <w:t xml:space="preserve"> от 1 декабря 2007 года </w:t>
      </w:r>
      <w:r w:rsidR="0045457F">
        <w:rPr>
          <w:color w:val="auto"/>
          <w:sz w:val="28"/>
          <w:szCs w:val="28"/>
        </w:rPr>
        <w:t>№</w:t>
      </w:r>
      <w:r>
        <w:rPr>
          <w:color w:val="auto"/>
          <w:sz w:val="28"/>
          <w:szCs w:val="28"/>
        </w:rPr>
        <w:t xml:space="preserve"> 317-ФЗ </w:t>
      </w:r>
      <w:r w:rsidR="0045457F">
        <w:rPr>
          <w:color w:val="auto"/>
          <w:sz w:val="28"/>
          <w:szCs w:val="28"/>
        </w:rPr>
        <w:t>«</w:t>
      </w:r>
      <w:r>
        <w:rPr>
          <w:color w:val="auto"/>
          <w:sz w:val="28"/>
          <w:szCs w:val="28"/>
        </w:rPr>
        <w:t xml:space="preserve">О Государственной корпорации по атомной энергии </w:t>
      </w:r>
      <w:r w:rsidR="0045457F">
        <w:rPr>
          <w:color w:val="auto"/>
          <w:sz w:val="28"/>
          <w:szCs w:val="28"/>
        </w:rPr>
        <w:t>«</w:t>
      </w:r>
      <w:proofErr w:type="spellStart"/>
      <w:r>
        <w:rPr>
          <w:color w:val="auto"/>
          <w:sz w:val="28"/>
          <w:szCs w:val="28"/>
        </w:rPr>
        <w:t>Росатом</w:t>
      </w:r>
      <w:proofErr w:type="spellEnd"/>
      <w:r w:rsidR="0045457F">
        <w:rPr>
          <w:color w:val="auto"/>
          <w:sz w:val="28"/>
          <w:szCs w:val="28"/>
        </w:rPr>
        <w:t>»</w:t>
      </w:r>
      <w:r>
        <w:rPr>
          <w:color w:val="auto"/>
          <w:sz w:val="28"/>
          <w:szCs w:val="28"/>
        </w:rPr>
        <w:t xml:space="preserve"> и Федеральным </w:t>
      </w:r>
      <w:hyperlink r:id="rId11" w:history="1">
        <w:r>
          <w:rPr>
            <w:color w:val="0000FF"/>
            <w:sz w:val="28"/>
            <w:szCs w:val="28"/>
          </w:rPr>
          <w:t>законом</w:t>
        </w:r>
      </w:hyperlink>
      <w:r>
        <w:rPr>
          <w:color w:val="auto"/>
          <w:sz w:val="28"/>
          <w:szCs w:val="28"/>
        </w:rPr>
        <w:t xml:space="preserve"> </w:t>
      </w:r>
      <w:r w:rsidR="0045457F">
        <w:rPr>
          <w:color w:val="auto"/>
          <w:sz w:val="28"/>
          <w:szCs w:val="28"/>
        </w:rPr>
        <w:t>«</w:t>
      </w:r>
      <w:r>
        <w:rPr>
          <w:color w:val="auto"/>
          <w:sz w:val="28"/>
          <w:szCs w:val="28"/>
        </w:rPr>
        <w:t>О Государственной корпорац</w:t>
      </w:r>
      <w:r w:rsidR="001276DD">
        <w:rPr>
          <w:color w:val="auto"/>
          <w:sz w:val="28"/>
          <w:szCs w:val="28"/>
        </w:rPr>
        <w:t>ии по космической деятельности «</w:t>
      </w:r>
      <w:proofErr w:type="spellStart"/>
      <w:r>
        <w:rPr>
          <w:color w:val="auto"/>
          <w:sz w:val="28"/>
          <w:szCs w:val="28"/>
        </w:rPr>
        <w:t>Роскосмос</w:t>
      </w:r>
      <w:proofErr w:type="spellEnd"/>
      <w:r w:rsidR="0045457F">
        <w:rPr>
          <w:color w:val="auto"/>
          <w:sz w:val="28"/>
          <w:szCs w:val="28"/>
        </w:rPr>
        <w:t>»</w:t>
      </w:r>
      <w:r>
        <w:rPr>
          <w:color w:val="auto"/>
          <w:sz w:val="28"/>
          <w:szCs w:val="28"/>
        </w:rPr>
        <w:t>.</w:t>
      </w:r>
    </w:p>
    <w:p w:rsidR="00A00C94" w:rsidRDefault="001276DD">
      <w:pPr>
        <w:pStyle w:val="af2"/>
        <w:tabs>
          <w:tab w:val="left" w:pos="542"/>
          <w:tab w:val="left" w:pos="565"/>
        </w:tabs>
        <w:spacing w:after="1" w:line="260" w:lineRule="atLeast"/>
        <w:ind w:left="0"/>
        <w:jc w:val="both"/>
        <w:rPr>
          <w:rFonts w:ascii="Times New Roman" w:hAnsi="Times New Roman"/>
          <w:color w:val="auto"/>
          <w:sz w:val="28"/>
          <w:szCs w:val="28"/>
        </w:rPr>
      </w:pPr>
      <w:r>
        <w:rPr>
          <w:rFonts w:ascii="Times New Roman" w:hAnsi="Times New Roman"/>
          <w:color w:val="auto"/>
          <w:sz w:val="28"/>
          <w:szCs w:val="28"/>
        </w:rPr>
        <w:t xml:space="preserve">        </w:t>
      </w:r>
    </w:p>
    <w:p w:rsidR="002F4AB6" w:rsidRPr="0000193E" w:rsidRDefault="00A00C94">
      <w:pPr>
        <w:pStyle w:val="af2"/>
        <w:tabs>
          <w:tab w:val="left" w:pos="542"/>
          <w:tab w:val="left" w:pos="565"/>
        </w:tabs>
        <w:spacing w:after="1" w:line="260" w:lineRule="atLeast"/>
        <w:ind w:left="0"/>
        <w:jc w:val="both"/>
        <w:rPr>
          <w:rFonts w:ascii="Times New Roman" w:eastAsiaTheme="minorHAnsi" w:hAnsi="Times New Roman"/>
          <w:i/>
          <w:color w:val="000000"/>
          <w:sz w:val="28"/>
          <w:szCs w:val="28"/>
        </w:rPr>
      </w:pPr>
      <w:r>
        <w:rPr>
          <w:rFonts w:ascii="Times New Roman" w:hAnsi="Times New Roman"/>
          <w:color w:val="auto"/>
          <w:sz w:val="28"/>
          <w:szCs w:val="28"/>
        </w:rPr>
        <w:t xml:space="preserve">        </w:t>
      </w:r>
      <w:proofErr w:type="gramStart"/>
      <w:r w:rsidR="00ED021A" w:rsidRPr="001276DD">
        <w:rPr>
          <w:rFonts w:ascii="Times New Roman" w:hAnsi="Times New Roman"/>
          <w:b/>
          <w:i/>
          <w:iCs/>
          <w:color w:val="000000"/>
          <w:spacing w:val="-1"/>
          <w:sz w:val="28"/>
          <w:szCs w:val="28"/>
        </w:rPr>
        <w:t>Например</w:t>
      </w:r>
      <w:proofErr w:type="gramEnd"/>
      <w:r w:rsidR="00ED021A" w:rsidRPr="001276DD">
        <w:rPr>
          <w:rFonts w:ascii="Times New Roman" w:hAnsi="Times New Roman"/>
          <w:b/>
          <w:i/>
          <w:iCs/>
          <w:color w:val="000000"/>
          <w:spacing w:val="-1"/>
          <w:sz w:val="28"/>
          <w:szCs w:val="28"/>
        </w:rPr>
        <w:t>:</w:t>
      </w:r>
      <w:r w:rsidR="00ED021A" w:rsidRPr="0000193E">
        <w:rPr>
          <w:rFonts w:ascii="Times New Roman" w:hAnsi="Times New Roman"/>
          <w:i/>
          <w:iCs/>
          <w:color w:val="000000"/>
          <w:spacing w:val="-1"/>
          <w:sz w:val="28"/>
          <w:szCs w:val="28"/>
        </w:rPr>
        <w:t xml:space="preserve"> По обращению хозяйствующего субъекта медицинскому учреждению выдано предупреждение о прекращении нарушения части 3 статьи 15 </w:t>
      </w:r>
      <w:r w:rsidR="00ED021A" w:rsidRPr="0000193E">
        <w:rPr>
          <w:rFonts w:ascii="Times New Roman" w:eastAsiaTheme="minorHAnsi" w:hAnsi="Times New Roman"/>
          <w:i/>
          <w:color w:val="000000"/>
          <w:sz w:val="28"/>
          <w:szCs w:val="28"/>
        </w:rPr>
        <w:t xml:space="preserve">Закона «О защите конкуренции», путем </w:t>
      </w:r>
      <w:r w:rsidR="00B50C3C" w:rsidRPr="0000193E">
        <w:rPr>
          <w:rFonts w:ascii="Times New Roman" w:hAnsi="Times New Roman"/>
          <w:bCs/>
          <w:i/>
          <w:color w:val="auto"/>
          <w:sz w:val="28"/>
          <w:szCs w:val="28"/>
          <w:lang w:eastAsia="zh-CN"/>
        </w:rPr>
        <w:t xml:space="preserve">принятия исчерпывающих мер, направленных на расторжение </w:t>
      </w:r>
      <w:r w:rsidR="00ED021A" w:rsidRPr="0000193E">
        <w:rPr>
          <w:rFonts w:ascii="Times New Roman" w:eastAsiaTheme="minorHAnsi" w:hAnsi="Times New Roman"/>
          <w:i/>
          <w:color w:val="000000"/>
          <w:sz w:val="28"/>
          <w:szCs w:val="28"/>
        </w:rPr>
        <w:t xml:space="preserve">государственного контракта на перевозку тел умерших из медицинского учреждения </w:t>
      </w:r>
      <w:r w:rsidRPr="00A00C94">
        <w:rPr>
          <w:rFonts w:ascii="Times New Roman" w:eastAsiaTheme="minorHAnsi" w:hAnsi="Times New Roman"/>
          <w:i/>
          <w:color w:val="000000"/>
          <w:sz w:val="28"/>
          <w:szCs w:val="28"/>
        </w:rPr>
        <w:t>до Патологоанатомического отделения другого медицинского учреждения и филиала «Бюро судебно-медицинской экспертизы»</w:t>
      </w:r>
      <w:r w:rsidR="00ED021A" w:rsidRPr="0000193E">
        <w:rPr>
          <w:rFonts w:ascii="Times New Roman" w:eastAsiaTheme="minorHAnsi" w:hAnsi="Times New Roman"/>
          <w:i/>
          <w:color w:val="000000"/>
          <w:sz w:val="28"/>
          <w:szCs w:val="28"/>
        </w:rPr>
        <w:t>.</w:t>
      </w:r>
    </w:p>
    <w:p w:rsidR="00B50C3C" w:rsidRPr="0000193E" w:rsidRDefault="00ED021A" w:rsidP="00B50C3C">
      <w:pPr>
        <w:shd w:val="clear" w:color="auto" w:fill="FFFFFF"/>
        <w:tabs>
          <w:tab w:val="left" w:pos="565"/>
        </w:tabs>
        <w:jc w:val="both"/>
        <w:rPr>
          <w:i/>
          <w:sz w:val="28"/>
          <w:szCs w:val="28"/>
        </w:rPr>
      </w:pPr>
      <w:r w:rsidRPr="0000193E">
        <w:rPr>
          <w:rFonts w:eastAsiaTheme="minorHAnsi"/>
          <w:i/>
          <w:color w:val="000000"/>
          <w:sz w:val="28"/>
          <w:szCs w:val="28"/>
        </w:rPr>
        <w:t xml:space="preserve">        </w:t>
      </w:r>
      <w:r w:rsidR="00B50C3C" w:rsidRPr="0000193E">
        <w:rPr>
          <w:i/>
          <w:sz w:val="28"/>
          <w:szCs w:val="28"/>
        </w:rPr>
        <w:t>В ходе рассмотрения обращения указанного обращения установлено, что по результатам проведенного аукциона, между медицинским учреждением и ООО заключен государственный контракт от 24.12.2018г. по оказанию транспортных услуг по перевозке тел умерших с использованием транспортных средств с экипажем.</w:t>
      </w:r>
    </w:p>
    <w:p w:rsidR="00B50C3C" w:rsidRPr="0000193E" w:rsidRDefault="00B50C3C" w:rsidP="00B50C3C">
      <w:pPr>
        <w:shd w:val="clear" w:color="auto" w:fill="FFFFFF"/>
        <w:tabs>
          <w:tab w:val="left" w:pos="565"/>
        </w:tabs>
        <w:jc w:val="both"/>
        <w:rPr>
          <w:i/>
          <w:sz w:val="28"/>
          <w:szCs w:val="28"/>
        </w:rPr>
      </w:pPr>
      <w:r w:rsidRPr="0000193E">
        <w:rPr>
          <w:i/>
          <w:sz w:val="28"/>
          <w:szCs w:val="28"/>
        </w:rPr>
        <w:t xml:space="preserve">        По условиям государственного контракта</w:t>
      </w:r>
      <w:r w:rsidR="00A00C94">
        <w:rPr>
          <w:i/>
          <w:sz w:val="28"/>
          <w:szCs w:val="28"/>
        </w:rPr>
        <w:t>,</w:t>
      </w:r>
      <w:r w:rsidRPr="0000193E">
        <w:rPr>
          <w:i/>
          <w:sz w:val="28"/>
          <w:szCs w:val="28"/>
        </w:rPr>
        <w:t xml:space="preserve"> ООО обязуется оказать транспортные услуги по перевозке </w:t>
      </w:r>
      <w:proofErr w:type="gramStart"/>
      <w:r w:rsidRPr="0000193E">
        <w:rPr>
          <w:i/>
          <w:sz w:val="28"/>
          <w:szCs w:val="28"/>
        </w:rPr>
        <w:t>тел</w:t>
      </w:r>
      <w:proofErr w:type="gramEnd"/>
      <w:r w:rsidRPr="0000193E">
        <w:rPr>
          <w:i/>
          <w:sz w:val="28"/>
          <w:szCs w:val="28"/>
        </w:rPr>
        <w:t xml:space="preserve"> умерших от приемного отделения </w:t>
      </w:r>
      <w:r w:rsidRPr="0000193E">
        <w:rPr>
          <w:i/>
          <w:sz w:val="28"/>
          <w:szCs w:val="28"/>
        </w:rPr>
        <w:lastRenderedPageBreak/>
        <w:t>медицинского учреждения до Патологоанатомического отделения другого медицинского учреждения</w:t>
      </w:r>
      <w:r w:rsidR="009E5A2C" w:rsidRPr="0000193E">
        <w:rPr>
          <w:i/>
          <w:sz w:val="28"/>
          <w:szCs w:val="28"/>
        </w:rPr>
        <w:t xml:space="preserve"> и филиала «Бюро судебно-медицинской экспертизы»</w:t>
      </w:r>
      <w:r w:rsidRPr="0000193E">
        <w:rPr>
          <w:i/>
          <w:sz w:val="28"/>
          <w:szCs w:val="28"/>
        </w:rPr>
        <w:t xml:space="preserve">. </w:t>
      </w:r>
    </w:p>
    <w:p w:rsidR="009E5A2C" w:rsidRPr="0000193E" w:rsidRDefault="009E5A2C" w:rsidP="009E5A2C">
      <w:pPr>
        <w:ind w:firstLine="540"/>
        <w:jc w:val="both"/>
        <w:rPr>
          <w:rFonts w:ascii="Verdana" w:hAnsi="Verdana"/>
          <w:i/>
          <w:sz w:val="28"/>
          <w:szCs w:val="28"/>
        </w:rPr>
      </w:pPr>
      <w:r w:rsidRPr="0000193E">
        <w:rPr>
          <w:i/>
          <w:sz w:val="28"/>
          <w:szCs w:val="28"/>
        </w:rPr>
        <w:t>В соответствии со статьей 19 Федерального закона от 31 мая 2001г. № 73-ФЗ «О государственной судебно-экспертной деятельности в Российской Федерации» (далее – Закон №73-ФЗ), основаниями производства судебной экспертизы в государственном судебно-экспертном учреждении являются определение суда, постановления судьи, лица, производящего дознание, следователя. Судебная экспертиза считается назначенной со дня вынесения соответствующего определения или постановления.</w:t>
      </w:r>
    </w:p>
    <w:p w:rsidR="009E5A2C" w:rsidRPr="0000193E" w:rsidRDefault="009E5A2C" w:rsidP="009E5A2C">
      <w:pPr>
        <w:shd w:val="clear" w:color="auto" w:fill="FFFFFF"/>
        <w:tabs>
          <w:tab w:val="left" w:pos="565"/>
        </w:tabs>
        <w:jc w:val="both"/>
        <w:rPr>
          <w:i/>
          <w:sz w:val="28"/>
          <w:szCs w:val="28"/>
        </w:rPr>
      </w:pPr>
      <w:r w:rsidRPr="0000193E">
        <w:rPr>
          <w:i/>
          <w:sz w:val="28"/>
          <w:szCs w:val="28"/>
        </w:rPr>
        <w:t xml:space="preserve">        Орган или лицо, назначившие судебную экспертизу, представляют объекты исследований и материалы дела, необходимые для проведения исследований и дачи заключения эксперта.</w:t>
      </w:r>
    </w:p>
    <w:p w:rsidR="009E5A2C" w:rsidRPr="0000193E" w:rsidRDefault="009E5A2C" w:rsidP="00A00C94">
      <w:pPr>
        <w:shd w:val="clear" w:color="auto" w:fill="FFFFFF"/>
        <w:tabs>
          <w:tab w:val="left" w:pos="565"/>
        </w:tabs>
        <w:jc w:val="both"/>
        <w:rPr>
          <w:i/>
          <w:sz w:val="28"/>
          <w:szCs w:val="28"/>
        </w:rPr>
      </w:pPr>
      <w:r w:rsidRPr="0000193E">
        <w:rPr>
          <w:i/>
          <w:sz w:val="28"/>
          <w:szCs w:val="28"/>
        </w:rPr>
        <w:t xml:space="preserve">        В соответствии с пунктом 1 статьи 67 Федерального закона от 21 ноября 2011 года № 323-ФЗ «Об основах охраны здоровья граждан в Российской Федерации» (далее - Закон № 323-ФЗ) после смерти лица проводится </w:t>
      </w:r>
      <w:proofErr w:type="gramStart"/>
      <w:r w:rsidRPr="0000193E">
        <w:rPr>
          <w:i/>
          <w:sz w:val="28"/>
          <w:szCs w:val="28"/>
        </w:rPr>
        <w:t>патолого-анатомическое</w:t>
      </w:r>
      <w:proofErr w:type="gramEnd"/>
      <w:r w:rsidRPr="0000193E">
        <w:rPr>
          <w:i/>
          <w:sz w:val="28"/>
          <w:szCs w:val="28"/>
        </w:rPr>
        <w:t xml:space="preserve"> вскрытие в целях получения данных о причине смерти человека и диагнозе заболевания.</w:t>
      </w:r>
    </w:p>
    <w:p w:rsidR="009E5A2C" w:rsidRPr="0000193E" w:rsidRDefault="009E5A2C" w:rsidP="00A00C94">
      <w:pPr>
        <w:shd w:val="clear" w:color="auto" w:fill="FFFFFF"/>
        <w:tabs>
          <w:tab w:val="left" w:pos="565"/>
        </w:tabs>
        <w:jc w:val="both"/>
        <w:rPr>
          <w:i/>
          <w:sz w:val="28"/>
          <w:szCs w:val="28"/>
        </w:rPr>
      </w:pPr>
      <w:r w:rsidRPr="0000193E">
        <w:rPr>
          <w:i/>
          <w:sz w:val="28"/>
          <w:szCs w:val="28"/>
        </w:rPr>
        <w:t xml:space="preserve">        В силу части 5 статьи 67 Закон № 323-ФЗ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9E5A2C" w:rsidRPr="0000193E" w:rsidRDefault="009E5A2C" w:rsidP="009E5A2C">
      <w:pPr>
        <w:shd w:val="clear" w:color="auto" w:fill="FFFFFF"/>
        <w:tabs>
          <w:tab w:val="left" w:pos="565"/>
        </w:tabs>
        <w:jc w:val="both"/>
        <w:rPr>
          <w:i/>
          <w:sz w:val="28"/>
          <w:szCs w:val="28"/>
        </w:rPr>
      </w:pPr>
      <w:r w:rsidRPr="0000193E">
        <w:rPr>
          <w:i/>
          <w:sz w:val="28"/>
          <w:szCs w:val="28"/>
        </w:rPr>
        <w:t xml:space="preserve">        В соответствии с пунктами 4, 5, 6 Порядка проведения патолого-анатомических вскрытий, утвержденного Приказом Минздрава России от 06.06.2013 №354н (далее – Порядок №354н) направление тел умерших, а также мертворожденных, на патолого-анатомическое вскрытие, если отсутствуют обстоятельства, препятствующие проведению патолого-анатомического вскрытия </w:t>
      </w:r>
      <w:r w:rsidRPr="005440F4">
        <w:rPr>
          <w:i/>
          <w:sz w:val="28"/>
          <w:szCs w:val="28"/>
        </w:rPr>
        <w:t>(</w:t>
      </w:r>
      <w:hyperlink r:id="rId12" w:anchor="/document/70543162/entry/1003" w:history="1">
        <w:r w:rsidRPr="005440F4">
          <w:rPr>
            <w:rStyle w:val="afe"/>
            <w:i/>
            <w:sz w:val="28"/>
            <w:szCs w:val="28"/>
            <w:u w:val="none"/>
          </w:rPr>
          <w:t>абзац первый пункта 3</w:t>
        </w:r>
      </w:hyperlink>
      <w:r w:rsidRPr="0000193E">
        <w:rPr>
          <w:i/>
          <w:sz w:val="28"/>
          <w:szCs w:val="28"/>
        </w:rPr>
        <w:t xml:space="preserve"> настоящего Порядка), осуществляется после констатации биологической смерти человека медицинским работником медицинской организации или выездной бригады скорой медицинской помощи в порядке, </w:t>
      </w:r>
      <w:r w:rsidRPr="005440F4">
        <w:rPr>
          <w:i/>
          <w:sz w:val="28"/>
          <w:szCs w:val="28"/>
        </w:rPr>
        <w:t>установленном </w:t>
      </w:r>
      <w:hyperlink r:id="rId13" w:anchor="/document/70231774/entry/1000" w:history="1">
        <w:r w:rsidRPr="005440F4">
          <w:rPr>
            <w:rStyle w:val="afe"/>
            <w:i/>
            <w:sz w:val="28"/>
            <w:szCs w:val="28"/>
            <w:u w:val="none"/>
          </w:rPr>
          <w:t>Правилами</w:t>
        </w:r>
      </w:hyperlink>
      <w:r w:rsidRPr="005440F4">
        <w:rPr>
          <w:i/>
          <w:sz w:val="28"/>
          <w:szCs w:val="28"/>
        </w:rPr>
        <w:t> определения момента смерти человека, в том числе критериями и процедурой установления смерти человека, утвержденными </w:t>
      </w:r>
      <w:hyperlink r:id="rId14" w:anchor="/document/70231774/entry/0" w:history="1">
        <w:r w:rsidRPr="005440F4">
          <w:rPr>
            <w:rStyle w:val="afe"/>
            <w:i/>
            <w:sz w:val="28"/>
            <w:szCs w:val="28"/>
            <w:u w:val="none"/>
          </w:rPr>
          <w:t>постановлением</w:t>
        </w:r>
      </w:hyperlink>
      <w:r w:rsidRPr="0000193E">
        <w:rPr>
          <w:i/>
          <w:sz w:val="28"/>
          <w:szCs w:val="28"/>
        </w:rPr>
        <w:t xml:space="preserve"> Правительства Российской Федерации от 20 сентября 2012 г. № 950; направление на патолого-анатомическое вскрытие тел умерших в медицинских организациях, оказывающих медицинскую помощь в стационарных условиях, организует заведующий отделением медицинской организации, в котором находился пациент на момент наступления смерти, а в случае его отсутствия - дежурный врач; в случае наступления смерти вне медицинской организации направление на патолого-анатомическое вскрытие тел умерших организует врач (фельдшер) медицинской организации, в которой умерший получал первичную медико-санитарную помощь, либо медицинской организации, </w:t>
      </w:r>
      <w:r w:rsidRPr="0000193E">
        <w:rPr>
          <w:i/>
          <w:sz w:val="28"/>
          <w:szCs w:val="28"/>
        </w:rPr>
        <w:lastRenderedPageBreak/>
        <w:t>осуществляющей медицинское обслуживание территории, где констатирована смерть.</w:t>
      </w:r>
    </w:p>
    <w:p w:rsidR="009E5A2C" w:rsidRPr="0000193E" w:rsidRDefault="009E5A2C" w:rsidP="005440F4">
      <w:pPr>
        <w:shd w:val="clear" w:color="auto" w:fill="FFFFFF"/>
        <w:tabs>
          <w:tab w:val="left" w:pos="565"/>
        </w:tabs>
        <w:jc w:val="both"/>
        <w:rPr>
          <w:i/>
          <w:sz w:val="28"/>
          <w:szCs w:val="28"/>
        </w:rPr>
      </w:pPr>
      <w:r w:rsidRPr="0000193E">
        <w:rPr>
          <w:i/>
          <w:sz w:val="28"/>
          <w:szCs w:val="28"/>
        </w:rPr>
        <w:t xml:space="preserve">        Согласно пунктам 4, 10, 11, 12 Порядка организации и производства судебно-медицинских экспертиз в государственных судебно-экспертных учреждениях Российской Федерации, утвержденного Приказом </w:t>
      </w:r>
      <w:proofErr w:type="spellStart"/>
      <w:r w:rsidRPr="0000193E">
        <w:rPr>
          <w:i/>
          <w:sz w:val="28"/>
          <w:szCs w:val="28"/>
        </w:rPr>
        <w:t>Минздравсоцразвития</w:t>
      </w:r>
      <w:proofErr w:type="spellEnd"/>
      <w:r w:rsidRPr="0000193E">
        <w:rPr>
          <w:i/>
          <w:sz w:val="28"/>
          <w:szCs w:val="28"/>
        </w:rPr>
        <w:t xml:space="preserve"> России от 12.05.2010 №346н (далее – Порядок №346н) основаниями для осуществления экспертизы являются определение суда, постановление судьи, дознавателя или следователя; объектами экспертизы являются трупы и их части, живые лица, вещественные доказательства, образцы для сравнительного исследования, материалы уголовных, гражданских и арбитражных дел, а также дел об административных правонарушениях; документы, в том числе медицинские, представленные органом или лицом, назначившим экспертизу, и содержащие сведения, необходимые для производства экспертизы; прилагаемые к постановлению или определению о назначении экспертизы объекты исследования, в том числе материалы дела, принимаются в упакованном и опечатанном виде. Упаковка должна содержать соответствующие пояснительные надписи и исключать возможность несанкционированного доступа к содержимому без ее повреждения. Вскрывать упаковку с поступившими в ГСЭУ объектами имеет право только эксперт, которому поручено производство экспертизы. В случае, когда постановление или определение о назначении экспертизы было упаковано вместе с объектами исследования и материалами дела, вскрытие упаковки может быть произведено самим руководителем ГСЭУ либо специально назначенным им сотрудником. Сведения об отсутствии упаковки объектов исследования и материалов дела, а также о наличии ее повреждений указывают в реестре или почтовом уведомлении, в акте вскрытия упаковки, подписываемом экспертом и руководителем ГСЭУ, а также в заключении эксперта; доставка объектов и материалов осуществляется органом или лицом, назначившим экспертизу, в соответствующие структурные подразделения ГСЭУ: в подразделение судебно-медицинской экспертизы трупов (судебно-медицинский морг, морг медицинского учреждения, подведомственного органу исполнительной власти субъекта Российской Федерации в сфере здравоохранения) - трупы и их части, документы, в том числе медицинские; в подразделение экспертизы живых лиц - живые люди, документы, в том числе медицинские; в подразделение экспертизы вещественных доказательств - вещественные доказательства (в том числе биологического происхождения), образцы для сравнительного исследования; документы, в том числе медицинские; в подразделение сложных экспертиз - материалы уголовных, гражданских и арбитражных дел, а также дел об административных правонарушениях; документы, в том числе медицинские; в иные экспертные подразделения, в которых производятся соответствующие лабораторные и инструментальные экспертные исследования - объекты от трупов и живых людей, образцы для сравнительного исследования; документы, в том числе медицинские.</w:t>
      </w:r>
    </w:p>
    <w:p w:rsidR="009E5A2C" w:rsidRPr="0000193E" w:rsidRDefault="009E5A2C" w:rsidP="009E5A2C">
      <w:pPr>
        <w:shd w:val="clear" w:color="auto" w:fill="FFFFFF"/>
        <w:tabs>
          <w:tab w:val="left" w:pos="565"/>
        </w:tabs>
        <w:jc w:val="both"/>
        <w:rPr>
          <w:i/>
          <w:sz w:val="28"/>
          <w:szCs w:val="28"/>
        </w:rPr>
      </w:pPr>
      <w:r w:rsidRPr="0000193E">
        <w:rPr>
          <w:i/>
          <w:sz w:val="28"/>
          <w:szCs w:val="28"/>
        </w:rPr>
        <w:t xml:space="preserve">        Из вышеприведенных норм права следует, что вне зависимости от места смерти в структурные подразделения государственных судебно-медицинских учреждений доставляются трупы на основании определения суда, постановления </w:t>
      </w:r>
      <w:r w:rsidRPr="0000193E">
        <w:rPr>
          <w:i/>
          <w:sz w:val="28"/>
          <w:szCs w:val="28"/>
        </w:rPr>
        <w:lastRenderedPageBreak/>
        <w:t xml:space="preserve">судьи, дознавателя или следователя, а в патологоанатомическое бюро доставляются трупы на основании бланка – направления на патологоанатомическое вскрытие, амбулаторно-поликлинического учреждения. </w:t>
      </w:r>
    </w:p>
    <w:p w:rsidR="009E5A2C" w:rsidRPr="0000193E" w:rsidRDefault="009E5A2C" w:rsidP="005440F4">
      <w:pPr>
        <w:shd w:val="clear" w:color="auto" w:fill="FFFFFF"/>
        <w:tabs>
          <w:tab w:val="left" w:pos="565"/>
        </w:tabs>
        <w:jc w:val="both"/>
        <w:rPr>
          <w:i/>
          <w:sz w:val="28"/>
          <w:szCs w:val="28"/>
        </w:rPr>
      </w:pPr>
      <w:r w:rsidRPr="0000193E">
        <w:rPr>
          <w:i/>
          <w:sz w:val="28"/>
          <w:szCs w:val="28"/>
        </w:rPr>
        <w:t xml:space="preserve">        Таким образом, транспортировка тел умерших в морги и отделения бюро судебно-медицинской экспертизы осуществляется именно силами соответствующего органа или медицинского учреждения, направившего тело умершего для проведения экспертизы или патологоанатомического вскрытия, а не каким-либо иным лицом, что прямо следует из пункта 12 Порядка №346ни пункта 5 Порядка №354н.</w:t>
      </w:r>
    </w:p>
    <w:p w:rsidR="009E5A2C" w:rsidRPr="0000193E" w:rsidRDefault="009E5A2C" w:rsidP="005440F4">
      <w:pPr>
        <w:shd w:val="clear" w:color="auto" w:fill="FFFFFF"/>
        <w:tabs>
          <w:tab w:val="left" w:pos="565"/>
        </w:tabs>
        <w:jc w:val="both"/>
        <w:rPr>
          <w:i/>
          <w:sz w:val="28"/>
          <w:szCs w:val="28"/>
        </w:rPr>
      </w:pPr>
      <w:r w:rsidRPr="0000193E">
        <w:rPr>
          <w:i/>
          <w:sz w:val="28"/>
          <w:szCs w:val="28"/>
        </w:rPr>
        <w:t xml:space="preserve">       </w:t>
      </w:r>
      <w:r w:rsidR="005440F4">
        <w:rPr>
          <w:i/>
          <w:sz w:val="28"/>
          <w:szCs w:val="28"/>
        </w:rPr>
        <w:t xml:space="preserve"> </w:t>
      </w:r>
      <w:r w:rsidRPr="0000193E">
        <w:rPr>
          <w:i/>
          <w:sz w:val="28"/>
          <w:szCs w:val="28"/>
        </w:rPr>
        <w:t>При этом Закон № 323-ФЗ, по общему правилу, относит выполнение государственных гарантий в сфере охраны здоровья граждан, в том числе проведение медицинских мероприятий, осуществляемых в связи со смертью человека, к государственной функции. Это означает, что выполнение государственных гарантий осуществляется учреждениями системы здравоохранения субъекта РФ.</w:t>
      </w:r>
    </w:p>
    <w:p w:rsidR="009E5A2C" w:rsidRPr="0000193E" w:rsidRDefault="009E5A2C" w:rsidP="005440F4">
      <w:pPr>
        <w:shd w:val="clear" w:color="auto" w:fill="FFFFFF"/>
        <w:tabs>
          <w:tab w:val="left" w:pos="565"/>
        </w:tabs>
        <w:jc w:val="both"/>
        <w:rPr>
          <w:i/>
          <w:sz w:val="28"/>
          <w:szCs w:val="28"/>
        </w:rPr>
      </w:pPr>
      <w:r w:rsidRPr="0000193E">
        <w:rPr>
          <w:i/>
          <w:sz w:val="28"/>
          <w:szCs w:val="28"/>
        </w:rPr>
        <w:t xml:space="preserve">        Следовательно, доставка тел умерших в морг для проведения экспертизы или патологоанатомического вскрытия должна осуществляться учреждениями системы здравоохранения субъекта РФ.</w:t>
      </w:r>
    </w:p>
    <w:p w:rsidR="007F20B7" w:rsidRPr="0000193E" w:rsidRDefault="005440F4" w:rsidP="005440F4">
      <w:pPr>
        <w:shd w:val="clear" w:color="auto" w:fill="FFFFFF"/>
        <w:tabs>
          <w:tab w:val="left" w:pos="565"/>
        </w:tabs>
        <w:jc w:val="both"/>
        <w:rPr>
          <w:i/>
          <w:sz w:val="28"/>
          <w:szCs w:val="28"/>
        </w:rPr>
      </w:pPr>
      <w:r>
        <w:rPr>
          <w:i/>
          <w:sz w:val="28"/>
          <w:szCs w:val="28"/>
        </w:rPr>
        <w:t xml:space="preserve">        </w:t>
      </w:r>
      <w:r w:rsidR="009E5A2C" w:rsidRPr="0000193E">
        <w:rPr>
          <w:i/>
          <w:sz w:val="28"/>
          <w:szCs w:val="28"/>
        </w:rPr>
        <w:t>Таким образом, транспортировка тел умерших в морги для проведения патологоанатомических вскрытий либо судебно-медицинских экспертиз относится к государственной услуге</w:t>
      </w:r>
      <w:r w:rsidR="007F20B7" w:rsidRPr="0000193E">
        <w:rPr>
          <w:i/>
          <w:sz w:val="28"/>
          <w:szCs w:val="28"/>
        </w:rPr>
        <w:t xml:space="preserve"> (функции)</w:t>
      </w:r>
      <w:r w:rsidR="009E5A2C" w:rsidRPr="0000193E">
        <w:rPr>
          <w:i/>
          <w:sz w:val="28"/>
          <w:szCs w:val="28"/>
        </w:rPr>
        <w:t xml:space="preserve"> и не может осуществляться коммерческими организациями.</w:t>
      </w:r>
      <w:r w:rsidR="00B50C3C" w:rsidRPr="0000193E">
        <w:rPr>
          <w:i/>
          <w:sz w:val="28"/>
          <w:szCs w:val="28"/>
        </w:rPr>
        <w:t xml:space="preserve">        </w:t>
      </w:r>
    </w:p>
    <w:p w:rsidR="00B50C3C" w:rsidRPr="0000193E" w:rsidRDefault="00B50C3C" w:rsidP="005440F4">
      <w:pPr>
        <w:shd w:val="clear" w:color="auto" w:fill="FFFFFF"/>
        <w:tabs>
          <w:tab w:val="left" w:pos="565"/>
        </w:tabs>
        <w:jc w:val="both"/>
        <w:rPr>
          <w:i/>
          <w:sz w:val="28"/>
          <w:szCs w:val="28"/>
        </w:rPr>
      </w:pPr>
      <w:r w:rsidRPr="0000193E">
        <w:rPr>
          <w:i/>
          <w:sz w:val="28"/>
          <w:szCs w:val="28"/>
        </w:rPr>
        <w:t xml:space="preserve">        При таких обстоятельствах заключение государственного контракта от 24.12.2018г., предусматривающего транспортировку тел умерших к местам вскрытия и хранения в специализированные медицинские учреждения с хозяйствующим субъектом является незаконным.</w:t>
      </w:r>
    </w:p>
    <w:p w:rsidR="00B50C3C" w:rsidRPr="0000193E" w:rsidRDefault="00B50C3C" w:rsidP="005440F4">
      <w:pPr>
        <w:shd w:val="clear" w:color="auto" w:fill="FFFFFF"/>
        <w:tabs>
          <w:tab w:val="left" w:pos="565"/>
        </w:tabs>
        <w:jc w:val="both"/>
        <w:rPr>
          <w:i/>
          <w:sz w:val="28"/>
          <w:szCs w:val="28"/>
        </w:rPr>
      </w:pPr>
      <w:r w:rsidRPr="0000193E">
        <w:rPr>
          <w:i/>
          <w:sz w:val="28"/>
          <w:szCs w:val="28"/>
        </w:rPr>
        <w:t xml:space="preserve">        Фактически ООО в рамках исполнения государственного контракта по транспортировке</w:t>
      </w:r>
      <w:r w:rsidR="009E5A2C" w:rsidRPr="0000193E">
        <w:rPr>
          <w:i/>
          <w:sz w:val="28"/>
          <w:szCs w:val="28"/>
        </w:rPr>
        <w:t xml:space="preserve"> </w:t>
      </w:r>
      <w:proofErr w:type="gramStart"/>
      <w:r w:rsidR="009E5A2C" w:rsidRPr="0000193E">
        <w:rPr>
          <w:i/>
          <w:sz w:val="28"/>
          <w:szCs w:val="28"/>
        </w:rPr>
        <w:t>тел</w:t>
      </w:r>
      <w:proofErr w:type="gramEnd"/>
      <w:r w:rsidR="009E5A2C" w:rsidRPr="0000193E">
        <w:rPr>
          <w:i/>
          <w:sz w:val="28"/>
          <w:szCs w:val="28"/>
        </w:rPr>
        <w:t xml:space="preserve"> умерших будет исполнять не</w:t>
      </w:r>
      <w:r w:rsidRPr="0000193E">
        <w:rPr>
          <w:i/>
          <w:sz w:val="28"/>
          <w:szCs w:val="28"/>
        </w:rPr>
        <w:t>свойственную обществу государственную функцию.</w:t>
      </w:r>
    </w:p>
    <w:p w:rsidR="00B50C3C" w:rsidRPr="0000193E" w:rsidRDefault="00B50C3C" w:rsidP="005440F4">
      <w:pPr>
        <w:shd w:val="clear" w:color="auto" w:fill="FFFFFF"/>
        <w:tabs>
          <w:tab w:val="left" w:pos="565"/>
        </w:tabs>
        <w:jc w:val="both"/>
        <w:rPr>
          <w:i/>
          <w:sz w:val="28"/>
          <w:szCs w:val="28"/>
        </w:rPr>
      </w:pPr>
      <w:r w:rsidRPr="0000193E">
        <w:rPr>
          <w:i/>
          <w:sz w:val="28"/>
          <w:szCs w:val="28"/>
        </w:rPr>
        <w:t xml:space="preserve">        При этом ООО, исполняя указанный государственный контракт, получит информацию, которая дает обществу преимущества при осуществлении хозяйственной деятельности на рынке оказания всего спектра ритуальных услуг, поскольку получая информацию о факте смерти ООО имеет возможность в первоочередном порядке определить потенциального потребителя своих услуг, выехать в его адрес и заключить договор оказания иных ритуальных услуг, что ставит его в преимущественное положение по сравнению с другими хозяйствующими субъектами, действующими на рынке оказания ритуальных услуг.</w:t>
      </w:r>
    </w:p>
    <w:p w:rsidR="00B50C3C" w:rsidRPr="0000193E" w:rsidRDefault="005440F4" w:rsidP="005440F4">
      <w:pPr>
        <w:shd w:val="clear" w:color="auto" w:fill="FFFFFF"/>
        <w:tabs>
          <w:tab w:val="left" w:pos="565"/>
        </w:tabs>
        <w:jc w:val="both"/>
        <w:rPr>
          <w:i/>
          <w:sz w:val="28"/>
          <w:szCs w:val="28"/>
        </w:rPr>
      </w:pPr>
      <w:r>
        <w:rPr>
          <w:i/>
          <w:sz w:val="28"/>
          <w:szCs w:val="28"/>
        </w:rPr>
        <w:t xml:space="preserve">        </w:t>
      </w:r>
      <w:r w:rsidR="00B50C3C" w:rsidRPr="0000193E">
        <w:rPr>
          <w:i/>
          <w:sz w:val="28"/>
          <w:szCs w:val="28"/>
        </w:rPr>
        <w:t xml:space="preserve">В результате, действия </w:t>
      </w:r>
      <w:r w:rsidR="009E5A2C" w:rsidRPr="0000193E">
        <w:rPr>
          <w:i/>
          <w:sz w:val="28"/>
          <w:szCs w:val="28"/>
        </w:rPr>
        <w:t>медицинского учреждения,</w:t>
      </w:r>
      <w:r w:rsidR="00B50C3C" w:rsidRPr="0000193E">
        <w:rPr>
          <w:i/>
          <w:sz w:val="28"/>
          <w:szCs w:val="28"/>
        </w:rPr>
        <w:t xml:space="preserve"> в части заключения с </w:t>
      </w:r>
      <w:r w:rsidR="009E5A2C" w:rsidRPr="0000193E">
        <w:rPr>
          <w:i/>
          <w:sz w:val="28"/>
          <w:szCs w:val="28"/>
        </w:rPr>
        <w:t>ООО</w:t>
      </w:r>
      <w:r w:rsidR="00B50C3C" w:rsidRPr="0000193E">
        <w:rPr>
          <w:i/>
          <w:sz w:val="28"/>
          <w:szCs w:val="28"/>
        </w:rPr>
        <w:t xml:space="preserve"> государственного контракта от 24.12.2018г., предусматривающего транспортировку тел умерших к местам вскрытия и хранения в специализированные медицинские учреждения, приводят к ограничению конкуренции путем наделения ООО функциями и правами органов власти, что предоставляет ему преимущества на товарном рынке ритуальных услуг.</w:t>
      </w:r>
    </w:p>
    <w:p w:rsidR="009E5A2C" w:rsidRPr="0000193E" w:rsidRDefault="00B50C3C" w:rsidP="005440F4">
      <w:pPr>
        <w:shd w:val="clear" w:color="auto" w:fill="FFFFFF"/>
        <w:tabs>
          <w:tab w:val="left" w:pos="565"/>
        </w:tabs>
        <w:jc w:val="both"/>
        <w:rPr>
          <w:i/>
          <w:sz w:val="28"/>
          <w:szCs w:val="28"/>
        </w:rPr>
      </w:pPr>
      <w:r w:rsidRPr="0000193E">
        <w:rPr>
          <w:i/>
          <w:sz w:val="28"/>
          <w:szCs w:val="28"/>
        </w:rPr>
        <w:lastRenderedPageBreak/>
        <w:t xml:space="preserve">        </w:t>
      </w:r>
      <w:r w:rsidR="009E5A2C" w:rsidRPr="0000193E">
        <w:rPr>
          <w:i/>
          <w:sz w:val="28"/>
          <w:szCs w:val="28"/>
        </w:rPr>
        <w:t xml:space="preserve">Указанное свидетельствует о наличии в действиях признаков нарушения части 3 статьи 15 </w:t>
      </w:r>
      <w:r w:rsidR="009E5A2C" w:rsidRPr="0000193E">
        <w:rPr>
          <w:rFonts w:eastAsiaTheme="minorHAnsi"/>
          <w:i/>
          <w:color w:val="000000"/>
          <w:sz w:val="28"/>
          <w:szCs w:val="28"/>
        </w:rPr>
        <w:t>Закона «О защите конкуренции».</w:t>
      </w:r>
    </w:p>
    <w:p w:rsidR="009E5A2C" w:rsidRPr="0000193E" w:rsidRDefault="007F20B7" w:rsidP="00B50C3C">
      <w:pPr>
        <w:shd w:val="clear" w:color="auto" w:fill="FFFFFF"/>
        <w:tabs>
          <w:tab w:val="left" w:pos="565"/>
        </w:tabs>
        <w:jc w:val="both"/>
        <w:rPr>
          <w:i/>
          <w:sz w:val="28"/>
          <w:szCs w:val="28"/>
        </w:rPr>
      </w:pPr>
      <w:r w:rsidRPr="0000193E">
        <w:rPr>
          <w:i/>
          <w:sz w:val="28"/>
          <w:szCs w:val="28"/>
        </w:rPr>
        <w:t xml:space="preserve">        Не согласившись с выданным предупреждением медицинское учреждение обратилось с исковым заявлением в Арбитражный суд ХМАО-Югры (дело №А75-6641/2019). </w:t>
      </w:r>
    </w:p>
    <w:p w:rsidR="007F20B7" w:rsidRPr="0000193E" w:rsidRDefault="005440F4" w:rsidP="005440F4">
      <w:pPr>
        <w:shd w:val="clear" w:color="auto" w:fill="FFFFFF"/>
        <w:tabs>
          <w:tab w:val="left" w:pos="565"/>
        </w:tabs>
        <w:jc w:val="both"/>
        <w:rPr>
          <w:i/>
          <w:sz w:val="28"/>
          <w:szCs w:val="28"/>
        </w:rPr>
      </w:pPr>
      <w:r>
        <w:rPr>
          <w:i/>
          <w:sz w:val="28"/>
          <w:szCs w:val="28"/>
        </w:rPr>
        <w:t xml:space="preserve">        </w:t>
      </w:r>
      <w:r w:rsidR="007F20B7" w:rsidRPr="0000193E">
        <w:rPr>
          <w:i/>
          <w:sz w:val="28"/>
          <w:szCs w:val="28"/>
        </w:rPr>
        <w:t xml:space="preserve">Однако, суд отказал медицинскому учреждению в удовлетворении требований в полном объеме, признав законным предупреждение Ханты-Мансийского УФАС России. </w:t>
      </w:r>
    </w:p>
    <w:p w:rsidR="007F20B7" w:rsidRPr="002772A7" w:rsidRDefault="007F20B7" w:rsidP="00B50C3C">
      <w:pPr>
        <w:shd w:val="clear" w:color="auto" w:fill="FFFFFF"/>
        <w:tabs>
          <w:tab w:val="left" w:pos="565"/>
        </w:tabs>
        <w:jc w:val="both"/>
        <w:rPr>
          <w:sz w:val="28"/>
          <w:szCs w:val="28"/>
        </w:rPr>
      </w:pPr>
    </w:p>
    <w:p w:rsidR="0000193E" w:rsidRPr="00E578F1" w:rsidRDefault="0000193E" w:rsidP="0000193E">
      <w:pPr>
        <w:pStyle w:val="Style3"/>
        <w:widowControl/>
        <w:tabs>
          <w:tab w:val="left" w:pos="993"/>
        </w:tabs>
        <w:spacing w:line="240" w:lineRule="auto"/>
        <w:ind w:firstLine="567"/>
        <w:rPr>
          <w:i/>
          <w:iCs/>
          <w:sz w:val="28"/>
          <w:szCs w:val="28"/>
        </w:rPr>
      </w:pPr>
      <w:r w:rsidRPr="001276DD">
        <w:rPr>
          <w:b/>
          <w:i/>
          <w:iCs/>
          <w:color w:val="000000"/>
          <w:sz w:val="28"/>
          <w:szCs w:val="28"/>
        </w:rPr>
        <w:t>Например:</w:t>
      </w:r>
      <w:r w:rsidRPr="00E578F1">
        <w:rPr>
          <w:i/>
          <w:iCs/>
          <w:color w:val="000000"/>
          <w:sz w:val="28"/>
          <w:szCs w:val="28"/>
        </w:rPr>
        <w:t xml:space="preserve"> </w:t>
      </w:r>
      <w:r w:rsidRPr="00E578F1">
        <w:rPr>
          <w:i/>
          <w:iCs/>
          <w:sz w:val="28"/>
          <w:szCs w:val="28"/>
        </w:rPr>
        <w:t xml:space="preserve">По результатам рассмотрения заявления Следственного управления Следственного комитета по </w:t>
      </w:r>
      <w:r w:rsidR="005440F4">
        <w:rPr>
          <w:i/>
          <w:iCs/>
          <w:sz w:val="28"/>
          <w:szCs w:val="28"/>
        </w:rPr>
        <w:t>ХМАО</w:t>
      </w:r>
      <w:r w:rsidRPr="00E578F1">
        <w:rPr>
          <w:i/>
          <w:iCs/>
          <w:sz w:val="28"/>
          <w:szCs w:val="28"/>
        </w:rPr>
        <w:t>-Югре в действиях (бездействии) Администрации, выразившихся в принятии постановления от 19.11.2012 №2602 «О переименовании муниципального автономного учреждения социальной сферы», в соответствии с которым для муниципального автономного учреждения «Комбинат по обслуживанию учреждений социальной сферы» установлены предмет и цели деятельности, в части общественного питания в учреждениях социальной сферы, в том числе общеобразовательных учреждений, дошкольных образовательных учреждений и других муниципальных учреждениях города, а также принятию пунктов 2.1, 2.2 устава муниципального автономного учреждения «Комбинат по обслуживанию учреждений социальной сферы», предусматривающие наделения учреждения как хозяйствующего субъекта функциями органа местного самоуправления по организации оказания услуг и общественного питания в учреждениях социальной сферы, в том числе общеобразовательных учреждений, дошкольных образовательных учреждений и других муниципальных учреждениях города выявлены признаки нарушения части 1 статьи 15, пункта 5 части 1 статьи 15, части 3 статьи 15 Закона «О защите конкуренции».</w:t>
      </w:r>
    </w:p>
    <w:p w:rsidR="0000193E" w:rsidRPr="007A3E51" w:rsidRDefault="0000193E" w:rsidP="0000193E">
      <w:pPr>
        <w:tabs>
          <w:tab w:val="left" w:pos="993"/>
        </w:tabs>
        <w:ind w:firstLine="567"/>
        <w:jc w:val="both"/>
        <w:rPr>
          <w:i/>
          <w:iCs/>
          <w:sz w:val="28"/>
          <w:szCs w:val="28"/>
        </w:rPr>
      </w:pPr>
      <w:r w:rsidRPr="007A3E51">
        <w:rPr>
          <w:i/>
          <w:iCs/>
          <w:sz w:val="28"/>
          <w:szCs w:val="28"/>
        </w:rPr>
        <w:t xml:space="preserve">В порядке статьи 39.1 Закона «О защите конкуренции» Администрации выдано предупреждение о внесении изменений в указанные постановление и устава учреждения. </w:t>
      </w:r>
    </w:p>
    <w:p w:rsidR="0000193E" w:rsidRPr="007A3E51" w:rsidRDefault="0000193E" w:rsidP="0000193E">
      <w:pPr>
        <w:tabs>
          <w:tab w:val="left" w:pos="993"/>
        </w:tabs>
        <w:ind w:firstLine="567"/>
        <w:jc w:val="both"/>
        <w:rPr>
          <w:i/>
          <w:iCs/>
          <w:sz w:val="28"/>
          <w:szCs w:val="28"/>
        </w:rPr>
      </w:pPr>
      <w:r w:rsidRPr="007A3E51">
        <w:rPr>
          <w:i/>
          <w:iCs/>
          <w:sz w:val="28"/>
          <w:szCs w:val="28"/>
        </w:rPr>
        <w:t>Указанное предупреждение не было исполнено Администрацией, в связи с чем возбуждено дело о нарушении антимонопольного законодательства.</w:t>
      </w:r>
    </w:p>
    <w:p w:rsidR="0000193E" w:rsidRPr="007A3E51" w:rsidRDefault="0000193E" w:rsidP="0000193E">
      <w:pPr>
        <w:tabs>
          <w:tab w:val="left" w:pos="993"/>
        </w:tabs>
        <w:jc w:val="both"/>
        <w:rPr>
          <w:sz w:val="28"/>
          <w:szCs w:val="28"/>
        </w:rPr>
      </w:pPr>
      <w:r w:rsidRPr="007A3E51">
        <w:rPr>
          <w:i/>
          <w:iCs/>
          <w:sz w:val="28"/>
          <w:szCs w:val="28"/>
        </w:rPr>
        <w:t xml:space="preserve">         В ходе рассмотрения дела о нарушении антимонопольного законодательства Комиссией Ханты-Мансийского УФАС России было установлено, что на основании нормативного акта Администрации было создано муниципальное автономное учреждение «Комбинат по обслуживанию учреждений социальной сферы» (далее – учреждение) с целью осуществления полномочий органов администрации города, в том числе в сфере организации оказания услуг общественного питания в образовательных учреждениях города.</w:t>
      </w:r>
    </w:p>
    <w:p w:rsidR="0000193E" w:rsidRPr="007A3E51" w:rsidRDefault="0000193E" w:rsidP="0000193E">
      <w:pPr>
        <w:tabs>
          <w:tab w:val="left" w:pos="567"/>
        </w:tabs>
        <w:suppressAutoHyphens/>
        <w:ind w:firstLine="567"/>
        <w:jc w:val="both"/>
        <w:rPr>
          <w:color w:val="auto"/>
          <w:sz w:val="28"/>
          <w:szCs w:val="28"/>
        </w:rPr>
      </w:pPr>
      <w:r w:rsidRPr="007A3E51">
        <w:rPr>
          <w:i/>
          <w:iCs/>
          <w:color w:val="auto"/>
          <w:sz w:val="28"/>
          <w:szCs w:val="28"/>
        </w:rPr>
        <w:t xml:space="preserve">Указанные полномочия закреплены в Уставе учреждения как один из основных видов деятельности. </w:t>
      </w:r>
    </w:p>
    <w:p w:rsidR="0000193E" w:rsidRPr="007A3E51" w:rsidRDefault="0000193E" w:rsidP="0000193E">
      <w:pPr>
        <w:tabs>
          <w:tab w:val="left" w:pos="993"/>
        </w:tabs>
        <w:jc w:val="both"/>
        <w:rPr>
          <w:i/>
          <w:iCs/>
          <w:sz w:val="28"/>
          <w:szCs w:val="28"/>
        </w:rPr>
      </w:pPr>
      <w:r w:rsidRPr="007A3E51">
        <w:rPr>
          <w:i/>
          <w:iCs/>
          <w:sz w:val="28"/>
          <w:szCs w:val="28"/>
        </w:rPr>
        <w:t xml:space="preserve">        Помимо основных видов деятельности в уставе учреждения также были закреплены другие виды деятельности, которые учреждение вправе было осуществлять с целью извлечения прибыли.   </w:t>
      </w:r>
    </w:p>
    <w:p w:rsidR="0000193E" w:rsidRPr="007A3E51" w:rsidRDefault="0000193E" w:rsidP="0000193E">
      <w:pPr>
        <w:tabs>
          <w:tab w:val="left" w:pos="993"/>
        </w:tabs>
        <w:jc w:val="both"/>
        <w:rPr>
          <w:i/>
          <w:iCs/>
          <w:sz w:val="28"/>
          <w:szCs w:val="28"/>
        </w:rPr>
      </w:pPr>
      <w:r w:rsidRPr="007A3E51">
        <w:rPr>
          <w:i/>
          <w:iCs/>
          <w:sz w:val="28"/>
          <w:szCs w:val="28"/>
        </w:rPr>
        <w:lastRenderedPageBreak/>
        <w:t xml:space="preserve">       Пунктом 5 статьи 4 Закона «О защите конкуренции» установлено, что некоммерческая организация, осуществляющая деятельность, приносящую доход, признается хозяйствующим субъектом.</w:t>
      </w:r>
    </w:p>
    <w:p w:rsidR="0000193E" w:rsidRPr="007A3E51" w:rsidRDefault="0000193E" w:rsidP="0000193E">
      <w:pPr>
        <w:tabs>
          <w:tab w:val="left" w:pos="993"/>
        </w:tabs>
        <w:jc w:val="both"/>
        <w:rPr>
          <w:i/>
          <w:iCs/>
          <w:sz w:val="28"/>
          <w:szCs w:val="28"/>
        </w:rPr>
      </w:pPr>
      <w:r w:rsidRPr="007A3E51">
        <w:rPr>
          <w:i/>
          <w:iCs/>
          <w:sz w:val="28"/>
          <w:szCs w:val="28"/>
        </w:rPr>
        <w:t xml:space="preserve">       Таким образом, муниципальное автономное учреждение, извлекающее прибыль от оказания услуг является хозяйствующим субъектом.</w:t>
      </w:r>
    </w:p>
    <w:p w:rsidR="0000193E" w:rsidRPr="007A3E51" w:rsidRDefault="0000193E" w:rsidP="005440F4">
      <w:pPr>
        <w:tabs>
          <w:tab w:val="left" w:pos="540"/>
          <w:tab w:val="left" w:pos="993"/>
        </w:tabs>
        <w:jc w:val="both"/>
        <w:rPr>
          <w:i/>
          <w:iCs/>
          <w:sz w:val="28"/>
          <w:szCs w:val="28"/>
        </w:rPr>
      </w:pPr>
      <w:r w:rsidRPr="007A3E51">
        <w:rPr>
          <w:i/>
          <w:iCs/>
          <w:sz w:val="28"/>
          <w:szCs w:val="28"/>
        </w:rPr>
        <w:t xml:space="preserve">      </w:t>
      </w:r>
      <w:r w:rsidR="005440F4">
        <w:rPr>
          <w:i/>
          <w:iCs/>
          <w:sz w:val="28"/>
          <w:szCs w:val="28"/>
        </w:rPr>
        <w:t xml:space="preserve">  </w:t>
      </w:r>
      <w:r w:rsidRPr="007A3E51">
        <w:rPr>
          <w:i/>
          <w:iCs/>
          <w:sz w:val="28"/>
          <w:szCs w:val="28"/>
        </w:rPr>
        <w:t>В соответствии с наделенными Администрацией полномочиями, учреждение занималось организацией питания учащихся в образовательных учреждениях города, в частности закупало продукты питания и готовило завтраки и обеды учащимся, для чего из бюджета</w:t>
      </w:r>
      <w:r w:rsidRPr="007A3E51">
        <w:rPr>
          <w:color w:val="000000"/>
          <w:sz w:val="28"/>
          <w:szCs w:val="28"/>
        </w:rPr>
        <w:t xml:space="preserve"> </w:t>
      </w:r>
      <w:r w:rsidRPr="007A3E51">
        <w:rPr>
          <w:i/>
          <w:iCs/>
          <w:sz w:val="28"/>
          <w:szCs w:val="28"/>
        </w:rPr>
        <w:t>города учреждению предоставлялись субсидии на финансовое обеспечение выполнения муниципального задания.</w:t>
      </w:r>
    </w:p>
    <w:p w:rsidR="0000193E" w:rsidRPr="007A3E51" w:rsidRDefault="0000193E" w:rsidP="005440F4">
      <w:pPr>
        <w:tabs>
          <w:tab w:val="left" w:pos="540"/>
          <w:tab w:val="left" w:pos="993"/>
        </w:tabs>
        <w:jc w:val="both"/>
        <w:rPr>
          <w:i/>
          <w:iCs/>
          <w:sz w:val="28"/>
          <w:szCs w:val="28"/>
        </w:rPr>
      </w:pPr>
      <w:r w:rsidRPr="007A3E51">
        <w:rPr>
          <w:i/>
          <w:iCs/>
          <w:sz w:val="28"/>
          <w:szCs w:val="28"/>
        </w:rPr>
        <w:t xml:space="preserve">        Согласно Закону о некоммерческих организациях 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00193E" w:rsidRPr="007A3E51" w:rsidRDefault="0000193E" w:rsidP="0000193E">
      <w:pPr>
        <w:tabs>
          <w:tab w:val="left" w:pos="993"/>
        </w:tabs>
        <w:jc w:val="both"/>
        <w:rPr>
          <w:i/>
          <w:iCs/>
          <w:sz w:val="28"/>
          <w:szCs w:val="28"/>
        </w:rPr>
      </w:pPr>
      <w:r w:rsidRPr="007A3E51">
        <w:rPr>
          <w:i/>
          <w:iCs/>
          <w:sz w:val="28"/>
          <w:szCs w:val="28"/>
        </w:rPr>
        <w:t xml:space="preserve">       </w:t>
      </w:r>
      <w:r w:rsidR="005440F4">
        <w:rPr>
          <w:i/>
          <w:iCs/>
          <w:sz w:val="28"/>
          <w:szCs w:val="28"/>
        </w:rPr>
        <w:t xml:space="preserve"> </w:t>
      </w:r>
      <w:r w:rsidRPr="007A3E51">
        <w:rPr>
          <w:i/>
          <w:iCs/>
          <w:sz w:val="28"/>
          <w:szCs w:val="28"/>
        </w:rPr>
        <w:t>В соответствии с Законом о местном самоуправлении, на органы местного самоуп</w:t>
      </w:r>
      <w:r w:rsidRPr="00E578F1">
        <w:rPr>
          <w:i/>
          <w:iCs/>
          <w:sz w:val="28"/>
          <w:szCs w:val="28"/>
        </w:rPr>
        <w:t xml:space="preserve">равления возложена обязанность </w:t>
      </w:r>
      <w:r w:rsidRPr="007A3E51">
        <w:rPr>
          <w:i/>
          <w:iCs/>
          <w:sz w:val="28"/>
          <w:szCs w:val="28"/>
        </w:rPr>
        <w:t xml:space="preserve">по предоставлению общедоступного и бесплатного дошкольного, начального общего, основного общего, среднего общего образования, для чего указанные органы наделены полномочиями на создание муниципальных предприятий и учреждений, финансирование муниципальных учреждений, формирование и размещение муниципального заказа. </w:t>
      </w:r>
    </w:p>
    <w:p w:rsidR="0000193E" w:rsidRPr="007A3E51" w:rsidRDefault="0000193E" w:rsidP="0000193E">
      <w:pPr>
        <w:widowControl w:val="0"/>
        <w:tabs>
          <w:tab w:val="left" w:pos="567"/>
        </w:tabs>
        <w:spacing w:line="290" w:lineRule="exact"/>
        <w:jc w:val="both"/>
        <w:rPr>
          <w:i/>
          <w:iCs/>
          <w:sz w:val="28"/>
          <w:szCs w:val="28"/>
        </w:rPr>
      </w:pPr>
      <w:r w:rsidRPr="007A3E51">
        <w:rPr>
          <w:i/>
          <w:iCs/>
          <w:sz w:val="28"/>
          <w:szCs w:val="28"/>
        </w:rPr>
        <w:t xml:space="preserve">      </w:t>
      </w:r>
      <w:r w:rsidRPr="007A3E51">
        <w:rPr>
          <w:i/>
          <w:iCs/>
          <w:sz w:val="28"/>
          <w:szCs w:val="28"/>
        </w:rPr>
        <w:tab/>
        <w:t xml:space="preserve">В соответствии с Законом об образовании учредителями образовательных учреждений могут являться органы местного самоуправления. </w:t>
      </w:r>
    </w:p>
    <w:p w:rsidR="0000193E" w:rsidRPr="007A3E51" w:rsidRDefault="0000193E" w:rsidP="0000193E">
      <w:pPr>
        <w:tabs>
          <w:tab w:val="left" w:pos="567"/>
          <w:tab w:val="left" w:pos="993"/>
        </w:tabs>
        <w:jc w:val="both"/>
        <w:rPr>
          <w:i/>
          <w:iCs/>
          <w:sz w:val="28"/>
          <w:szCs w:val="28"/>
        </w:rPr>
      </w:pPr>
      <w:r w:rsidRPr="007A3E51">
        <w:rPr>
          <w:i/>
          <w:iCs/>
          <w:sz w:val="28"/>
          <w:szCs w:val="28"/>
        </w:rPr>
        <w:t xml:space="preserve">      </w:t>
      </w:r>
      <w:r w:rsidRPr="007A3E51">
        <w:rPr>
          <w:i/>
          <w:iCs/>
          <w:sz w:val="28"/>
          <w:szCs w:val="28"/>
        </w:rPr>
        <w:tab/>
        <w:t>Законом об образовании определено, что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w:t>
      </w:r>
    </w:p>
    <w:p w:rsidR="0000193E" w:rsidRPr="007A3E51" w:rsidRDefault="0000193E" w:rsidP="0000193E">
      <w:pPr>
        <w:widowControl w:val="0"/>
        <w:tabs>
          <w:tab w:val="left" w:pos="993"/>
        </w:tabs>
        <w:spacing w:line="290" w:lineRule="exact"/>
        <w:ind w:firstLine="567"/>
        <w:jc w:val="both"/>
        <w:rPr>
          <w:i/>
          <w:iCs/>
          <w:sz w:val="28"/>
          <w:szCs w:val="28"/>
        </w:rPr>
      </w:pPr>
      <w:r w:rsidRPr="007A3E51">
        <w:rPr>
          <w:i/>
          <w:iCs/>
          <w:sz w:val="28"/>
          <w:szCs w:val="28"/>
        </w:rPr>
        <w:t xml:space="preserve">В силу Закона об образовании на образовательные учреждения возложены обязанности по созданию необходимых условий для охраны и укрепления здоровья, в том числе по </w:t>
      </w:r>
      <w:r w:rsidRPr="007A3E51">
        <w:rPr>
          <w:i/>
          <w:iCs/>
          <w:sz w:val="28"/>
          <w:szCs w:val="28"/>
          <w:u w:val="single"/>
        </w:rPr>
        <w:t>организации питания обучающихся и работников образовательной организации</w:t>
      </w:r>
      <w:r w:rsidRPr="007A3E51">
        <w:rPr>
          <w:i/>
          <w:iCs/>
          <w:sz w:val="28"/>
          <w:szCs w:val="28"/>
        </w:rPr>
        <w:t xml:space="preserve">. </w:t>
      </w:r>
    </w:p>
    <w:p w:rsidR="0000193E" w:rsidRPr="007A3E51" w:rsidRDefault="0000193E" w:rsidP="0000193E">
      <w:pPr>
        <w:tabs>
          <w:tab w:val="left" w:pos="567"/>
          <w:tab w:val="left" w:pos="993"/>
        </w:tabs>
        <w:jc w:val="both"/>
        <w:rPr>
          <w:i/>
          <w:iCs/>
          <w:sz w:val="28"/>
          <w:szCs w:val="28"/>
        </w:rPr>
      </w:pPr>
      <w:r w:rsidRPr="007A3E51">
        <w:rPr>
          <w:i/>
          <w:iCs/>
          <w:sz w:val="28"/>
          <w:szCs w:val="28"/>
        </w:rPr>
        <w:t xml:space="preserve">       </w:t>
      </w:r>
      <w:r w:rsidRPr="007A3E51">
        <w:rPr>
          <w:i/>
          <w:iCs/>
          <w:sz w:val="28"/>
          <w:szCs w:val="28"/>
        </w:rPr>
        <w:tab/>
        <w:t xml:space="preserve">В Законе об образовании четко закреплено, что </w:t>
      </w:r>
      <w:r w:rsidRPr="007A3E51">
        <w:rPr>
          <w:i/>
          <w:iCs/>
          <w:sz w:val="28"/>
          <w:szCs w:val="28"/>
          <w:u w:val="single"/>
        </w:rPr>
        <w:t>организация питания обучающихся возлагается на организации, осуществляющие образовательную деятельность.</w:t>
      </w:r>
    </w:p>
    <w:p w:rsidR="0000193E" w:rsidRPr="007A3E51" w:rsidRDefault="0000193E" w:rsidP="0000193E">
      <w:pPr>
        <w:widowControl w:val="0"/>
        <w:tabs>
          <w:tab w:val="left" w:pos="993"/>
        </w:tabs>
        <w:spacing w:line="290" w:lineRule="exact"/>
        <w:ind w:firstLine="567"/>
        <w:jc w:val="both"/>
        <w:rPr>
          <w:i/>
          <w:iCs/>
          <w:sz w:val="28"/>
          <w:szCs w:val="28"/>
        </w:rPr>
      </w:pPr>
      <w:r w:rsidRPr="007A3E51">
        <w:rPr>
          <w:i/>
          <w:iCs/>
          <w:sz w:val="28"/>
          <w:szCs w:val="28"/>
        </w:rPr>
        <w:t xml:space="preserve">Таким образом, из приведенных норм </w:t>
      </w:r>
      <w:r w:rsidRPr="00E578F1">
        <w:rPr>
          <w:i/>
          <w:iCs/>
          <w:sz w:val="28"/>
          <w:szCs w:val="28"/>
        </w:rPr>
        <w:t xml:space="preserve">права </w:t>
      </w:r>
      <w:r w:rsidRPr="007A3E51">
        <w:rPr>
          <w:i/>
          <w:iCs/>
          <w:sz w:val="28"/>
          <w:szCs w:val="28"/>
        </w:rPr>
        <w:t>следует, что муниципальные автономные учреждения (далее – МАУ) могут быть созданы муниципальным образованием исключительно в целях осуществления полномочий органов местного самоуправления. Поскольку, как указано выше, организация питания в муниципальных образовательных учреждениях к полномочиям муниципального образования не отнесена, а</w:t>
      </w:r>
      <w:r w:rsidRPr="007A3E51">
        <w:rPr>
          <w:bCs/>
          <w:i/>
          <w:iCs/>
          <w:sz w:val="28"/>
          <w:szCs w:val="28"/>
        </w:rPr>
        <w:t xml:space="preserve"> является обязанностью образовательных учреждений</w:t>
      </w:r>
      <w:r w:rsidRPr="007A3E51">
        <w:rPr>
          <w:i/>
          <w:iCs/>
          <w:sz w:val="28"/>
          <w:szCs w:val="28"/>
        </w:rPr>
        <w:t xml:space="preserve">, </w:t>
      </w:r>
      <w:r w:rsidRPr="007A3E51">
        <w:rPr>
          <w:i/>
          <w:iCs/>
          <w:sz w:val="28"/>
          <w:szCs w:val="28"/>
          <w:u w:val="single"/>
        </w:rPr>
        <w:lastRenderedPageBreak/>
        <w:t>создание МАУ в сфере организации питания учащихся муниципальных образовательных учреждениях и наделение учреждений такими полномочиями противоречит приведенным выше нормам Закона об автономных учреждениях и Закона об образовании</w:t>
      </w:r>
      <w:r w:rsidRPr="007A3E51">
        <w:rPr>
          <w:i/>
          <w:iCs/>
          <w:sz w:val="28"/>
          <w:szCs w:val="28"/>
        </w:rPr>
        <w:t>.</w:t>
      </w:r>
    </w:p>
    <w:p w:rsidR="0000193E" w:rsidRPr="007A3E51" w:rsidRDefault="0000193E" w:rsidP="005440F4">
      <w:pPr>
        <w:tabs>
          <w:tab w:val="left" w:pos="567"/>
          <w:tab w:val="left" w:pos="993"/>
        </w:tabs>
        <w:jc w:val="both"/>
        <w:rPr>
          <w:i/>
          <w:iCs/>
          <w:sz w:val="28"/>
          <w:szCs w:val="28"/>
        </w:rPr>
      </w:pPr>
      <w:r w:rsidRPr="007A3E51">
        <w:rPr>
          <w:i/>
          <w:iCs/>
          <w:sz w:val="28"/>
          <w:szCs w:val="28"/>
        </w:rPr>
        <w:tab/>
        <w:t xml:space="preserve">При приобретении услуг по организации питания учащихся в процессе выполнения своих обязанностей муниципальные образовательные учреждения в силу Закона о контрактной системе </w:t>
      </w:r>
      <w:r w:rsidRPr="007A3E51">
        <w:rPr>
          <w:i/>
          <w:iCs/>
          <w:sz w:val="28"/>
          <w:szCs w:val="28"/>
          <w:u w:val="single"/>
        </w:rPr>
        <w:t>являются муниципальными заказчиками, следовательно, должны осуществлять размещение заказов на поставки товаров, выполнение работ, оказание, услуг для государственных или муниципальных нужд в соответствии с требованиями Закона о контрактной системе.</w:t>
      </w:r>
    </w:p>
    <w:p w:rsidR="0000193E" w:rsidRPr="007A3E51" w:rsidRDefault="0000193E" w:rsidP="0000193E">
      <w:pPr>
        <w:widowControl w:val="0"/>
        <w:tabs>
          <w:tab w:val="left" w:pos="993"/>
        </w:tabs>
        <w:spacing w:line="290" w:lineRule="exact"/>
        <w:ind w:firstLine="567"/>
        <w:jc w:val="both"/>
        <w:rPr>
          <w:i/>
          <w:iCs/>
          <w:sz w:val="28"/>
          <w:szCs w:val="28"/>
        </w:rPr>
      </w:pPr>
      <w:r w:rsidRPr="007A3E51">
        <w:rPr>
          <w:i/>
          <w:iCs/>
          <w:sz w:val="28"/>
          <w:szCs w:val="28"/>
        </w:rPr>
        <w:t xml:space="preserve">Таким образом, действия Администрации по принятию акта, в соответствии с которым создано учреждение и на которого возложены полномочия по оказанию услуг по предоставлению обучающимся в общеобразовательных организациях города питания, лишают общеобразовательные учреждения города права выбора хозяйствующих субъектов, предоставляющих такие же услуги, путем проведения общеобразовательными учреждениями закупок в порядке, предусмотренном Законом о контрактной системе, что свидетельствует о нарушении Администрацией пункта 5 части 1 статьи 15 </w:t>
      </w:r>
      <w:r w:rsidRPr="007A3E51">
        <w:rPr>
          <w:i/>
          <w:sz w:val="28"/>
          <w:szCs w:val="28"/>
        </w:rPr>
        <w:t>Закона «О защите конкуренции»</w:t>
      </w:r>
      <w:r w:rsidRPr="007A3E51">
        <w:rPr>
          <w:i/>
          <w:iCs/>
          <w:sz w:val="28"/>
          <w:szCs w:val="28"/>
        </w:rPr>
        <w:t>.</w:t>
      </w:r>
    </w:p>
    <w:p w:rsidR="0000193E" w:rsidRPr="007A3E51" w:rsidRDefault="0000193E" w:rsidP="0000193E">
      <w:pPr>
        <w:tabs>
          <w:tab w:val="left" w:pos="567"/>
          <w:tab w:val="left" w:pos="993"/>
        </w:tabs>
        <w:jc w:val="both"/>
        <w:rPr>
          <w:i/>
          <w:iCs/>
          <w:sz w:val="28"/>
          <w:szCs w:val="28"/>
        </w:rPr>
      </w:pPr>
      <w:r w:rsidRPr="007A3E51">
        <w:rPr>
          <w:i/>
          <w:iCs/>
          <w:sz w:val="28"/>
          <w:szCs w:val="28"/>
        </w:rPr>
        <w:t xml:space="preserve">      </w:t>
      </w:r>
      <w:r w:rsidRPr="007A3E51">
        <w:rPr>
          <w:i/>
          <w:iCs/>
          <w:sz w:val="28"/>
          <w:szCs w:val="28"/>
        </w:rPr>
        <w:tab/>
        <w:t>Кроме того, частью 3 статьи 15 Закона «О защите конкуренции» установлен запрет на совмещение функций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w:t>
      </w:r>
    </w:p>
    <w:p w:rsidR="0000193E" w:rsidRPr="007A3E51" w:rsidRDefault="0000193E" w:rsidP="0000193E">
      <w:pPr>
        <w:widowControl w:val="0"/>
        <w:tabs>
          <w:tab w:val="left" w:pos="993"/>
        </w:tabs>
        <w:spacing w:line="290" w:lineRule="exact"/>
        <w:ind w:firstLine="567"/>
        <w:jc w:val="both"/>
        <w:rPr>
          <w:i/>
          <w:iCs/>
          <w:sz w:val="28"/>
          <w:szCs w:val="28"/>
        </w:rPr>
      </w:pPr>
      <w:r w:rsidRPr="007A3E51">
        <w:rPr>
          <w:i/>
          <w:iCs/>
          <w:sz w:val="28"/>
          <w:szCs w:val="28"/>
        </w:rPr>
        <w:t>В силу положений Закона о местном самоуправлении к компетенции органов местного самоуправления отнесены функции по созданию условий для обеспечения жителей городского округа, в том числе, услугами общественного питания и бытового обслуживания.</w:t>
      </w:r>
    </w:p>
    <w:p w:rsidR="0000193E" w:rsidRPr="007A3E51" w:rsidRDefault="0000193E" w:rsidP="0000193E">
      <w:pPr>
        <w:widowControl w:val="0"/>
        <w:tabs>
          <w:tab w:val="left" w:pos="993"/>
        </w:tabs>
        <w:spacing w:line="290" w:lineRule="exact"/>
        <w:ind w:firstLine="567"/>
        <w:jc w:val="both"/>
        <w:rPr>
          <w:i/>
          <w:iCs/>
          <w:sz w:val="28"/>
          <w:szCs w:val="28"/>
        </w:rPr>
      </w:pPr>
      <w:r w:rsidRPr="007A3E51">
        <w:rPr>
          <w:i/>
          <w:iCs/>
          <w:sz w:val="28"/>
          <w:szCs w:val="28"/>
        </w:rPr>
        <w:t>Таким образом, деятельность в сфере общественного питания отнесена исключительно к функциям органов местного самоуправления.</w:t>
      </w:r>
    </w:p>
    <w:p w:rsidR="0000193E" w:rsidRPr="007A3E51" w:rsidRDefault="005440F4" w:rsidP="005440F4">
      <w:pPr>
        <w:widowControl w:val="0"/>
        <w:tabs>
          <w:tab w:val="left" w:pos="540"/>
          <w:tab w:val="left" w:pos="993"/>
        </w:tabs>
        <w:spacing w:line="290" w:lineRule="exact"/>
        <w:jc w:val="both"/>
        <w:rPr>
          <w:i/>
          <w:iCs/>
          <w:sz w:val="28"/>
          <w:szCs w:val="28"/>
        </w:rPr>
      </w:pPr>
      <w:r>
        <w:rPr>
          <w:i/>
          <w:iCs/>
          <w:sz w:val="28"/>
          <w:szCs w:val="28"/>
        </w:rPr>
        <w:t xml:space="preserve">        </w:t>
      </w:r>
      <w:r w:rsidR="0000193E" w:rsidRPr="007A3E51">
        <w:rPr>
          <w:i/>
          <w:iCs/>
          <w:sz w:val="28"/>
          <w:szCs w:val="28"/>
        </w:rPr>
        <w:t>Возможность передачи полномочий органа местного самоуправления по реализации указанных функций иным хозяйствующим субъектам, в том числе созданным в форме автономного учреждения, прямо запрещена положениями части 3 статьи 15 Закона о защите конкуренции.</w:t>
      </w:r>
    </w:p>
    <w:p w:rsidR="0000193E" w:rsidRPr="007A3E51" w:rsidRDefault="0000193E" w:rsidP="0000193E">
      <w:pPr>
        <w:widowControl w:val="0"/>
        <w:tabs>
          <w:tab w:val="left" w:pos="993"/>
        </w:tabs>
        <w:spacing w:line="290" w:lineRule="exact"/>
        <w:ind w:firstLine="567"/>
        <w:jc w:val="both"/>
        <w:rPr>
          <w:i/>
          <w:iCs/>
          <w:sz w:val="28"/>
          <w:szCs w:val="28"/>
        </w:rPr>
      </w:pPr>
      <w:r w:rsidRPr="007A3E51">
        <w:rPr>
          <w:i/>
          <w:iCs/>
          <w:sz w:val="28"/>
          <w:szCs w:val="28"/>
        </w:rPr>
        <w:t>Решением Комиссии Ханты-Мансийского УФАС России Администрация признана нарушившей</w:t>
      </w:r>
      <w:r w:rsidRPr="007A3E51">
        <w:rPr>
          <w:bCs/>
          <w:color w:val="000000"/>
          <w:sz w:val="28"/>
          <w:szCs w:val="28"/>
          <w:lang w:eastAsia="zh-CN"/>
        </w:rPr>
        <w:t xml:space="preserve"> </w:t>
      </w:r>
      <w:r w:rsidRPr="007A3E51">
        <w:rPr>
          <w:bCs/>
          <w:i/>
          <w:iCs/>
          <w:sz w:val="28"/>
          <w:szCs w:val="28"/>
        </w:rPr>
        <w:t xml:space="preserve">часть 1 статьи 15, пункта 5 части 1 статьи 15, части 3 статьи 15 </w:t>
      </w:r>
      <w:r w:rsidRPr="007A3E51">
        <w:rPr>
          <w:i/>
          <w:iCs/>
          <w:sz w:val="28"/>
          <w:szCs w:val="28"/>
        </w:rPr>
        <w:t>Закона «О защите конкуренции»</w:t>
      </w:r>
      <w:r w:rsidRPr="007A3E51">
        <w:rPr>
          <w:bCs/>
          <w:i/>
          <w:iCs/>
          <w:sz w:val="28"/>
          <w:szCs w:val="28"/>
        </w:rPr>
        <w:t xml:space="preserve">, что выразилось в принятии постановления от 19.11.2012 №2602 «О переименовании муниципального автономного учреждения социальной сферы», в соответствии с которым для муниципального автономного учреждения «Комбинат по обслуживанию учреждений социальной сферы» установлены предмет и цели деятельности, в части организации оказания услуг общественного питания в учреждениях социальной сферы, в том числе общеобразовательных учреждений, дошкольных образовательных учреждений и других муниципальных учреждениях города, а также принятию пунктов 2.1, 2.2 устава муниципального автономного учреждения «Комбинат по обслуживанию учреждений социальной сферы», </w:t>
      </w:r>
      <w:r w:rsidRPr="007A3E51">
        <w:rPr>
          <w:bCs/>
          <w:i/>
          <w:iCs/>
          <w:sz w:val="28"/>
          <w:szCs w:val="28"/>
        </w:rPr>
        <w:lastRenderedPageBreak/>
        <w:t>предусматривающие наделения учреждения как хозяйствующего субъекта функциями органа местного самоуправления по организации оказания услуг и общественного питания в учреждениях социальной сферы, в том числе общеобразовательных учреждений, дошкольных образовательных учреждений и других муниципальных учреждениях города.</w:t>
      </w:r>
      <w:r w:rsidRPr="007A3E51">
        <w:rPr>
          <w:i/>
          <w:iCs/>
          <w:sz w:val="28"/>
          <w:szCs w:val="28"/>
        </w:rPr>
        <w:t xml:space="preserve"> </w:t>
      </w:r>
    </w:p>
    <w:p w:rsidR="0000193E" w:rsidRPr="007A3E51" w:rsidRDefault="00423647" w:rsidP="005440F4">
      <w:pPr>
        <w:tabs>
          <w:tab w:val="left" w:pos="540"/>
        </w:tabs>
        <w:jc w:val="both"/>
        <w:rPr>
          <w:i/>
          <w:color w:val="auto"/>
          <w:sz w:val="28"/>
          <w:szCs w:val="28"/>
        </w:rPr>
      </w:pPr>
      <w:r>
        <w:rPr>
          <w:i/>
          <w:color w:val="auto"/>
          <w:sz w:val="28"/>
          <w:szCs w:val="28"/>
        </w:rPr>
        <w:t xml:space="preserve">        </w:t>
      </w:r>
      <w:r w:rsidR="0000193E" w:rsidRPr="007A3E51">
        <w:rPr>
          <w:i/>
          <w:color w:val="auto"/>
          <w:sz w:val="28"/>
          <w:szCs w:val="28"/>
        </w:rPr>
        <w:t>В целях устранения нарушения антимонопольного законодательства Администрации выдано предписание о внесении изменений в указанные п</w:t>
      </w:r>
      <w:r w:rsidR="0000193E" w:rsidRPr="00E578F1">
        <w:rPr>
          <w:i/>
          <w:color w:val="auto"/>
          <w:sz w:val="28"/>
          <w:szCs w:val="28"/>
        </w:rPr>
        <w:t>остановление и устав учреждения</w:t>
      </w:r>
      <w:r w:rsidR="0000193E" w:rsidRPr="007A3E51">
        <w:rPr>
          <w:i/>
          <w:color w:val="auto"/>
          <w:sz w:val="28"/>
          <w:szCs w:val="28"/>
        </w:rPr>
        <w:t>.</w:t>
      </w:r>
      <w:r w:rsidR="0000193E" w:rsidRPr="00E578F1">
        <w:rPr>
          <w:i/>
          <w:color w:val="auto"/>
          <w:sz w:val="28"/>
          <w:szCs w:val="28"/>
        </w:rPr>
        <w:t xml:space="preserve"> Предписание Комиссии Ханты-Мансийского УФАС России было исполнено. Администрацией представлены документы, подтверждающие ликвидацию автономного учреждения.</w:t>
      </w:r>
      <w:r w:rsidR="0000193E" w:rsidRPr="007A3E51">
        <w:rPr>
          <w:i/>
          <w:color w:val="auto"/>
          <w:sz w:val="28"/>
          <w:szCs w:val="28"/>
        </w:rPr>
        <w:t xml:space="preserve"> </w:t>
      </w:r>
    </w:p>
    <w:p w:rsidR="00ED021A" w:rsidRDefault="0000193E" w:rsidP="0000193E">
      <w:pPr>
        <w:pStyle w:val="af2"/>
        <w:tabs>
          <w:tab w:val="left" w:pos="542"/>
          <w:tab w:val="left" w:pos="565"/>
        </w:tabs>
        <w:spacing w:after="1" w:line="260" w:lineRule="atLeast"/>
        <w:ind w:left="0"/>
        <w:jc w:val="both"/>
        <w:rPr>
          <w:rFonts w:ascii="Times New Roman" w:hAnsi="Times New Roman"/>
          <w:i/>
          <w:color w:val="auto"/>
          <w:sz w:val="28"/>
          <w:szCs w:val="28"/>
        </w:rPr>
      </w:pPr>
      <w:r w:rsidRPr="0000193E">
        <w:rPr>
          <w:rFonts w:ascii="Times New Roman" w:hAnsi="Times New Roman"/>
          <w:i/>
          <w:color w:val="auto"/>
          <w:sz w:val="28"/>
          <w:szCs w:val="28"/>
        </w:rPr>
        <w:t xml:space="preserve">       </w:t>
      </w:r>
      <w:r w:rsidR="00423647">
        <w:rPr>
          <w:rFonts w:ascii="Times New Roman" w:hAnsi="Times New Roman"/>
          <w:i/>
          <w:color w:val="auto"/>
          <w:sz w:val="28"/>
          <w:szCs w:val="28"/>
        </w:rPr>
        <w:t xml:space="preserve"> </w:t>
      </w:r>
      <w:r w:rsidRPr="0000193E">
        <w:rPr>
          <w:rFonts w:ascii="Times New Roman" w:hAnsi="Times New Roman"/>
          <w:i/>
          <w:color w:val="auto"/>
          <w:sz w:val="28"/>
          <w:szCs w:val="28"/>
        </w:rPr>
        <w:t>В связи с выявленными нарушениями антимонопольного законодательства, материалы дела переданы уполномоченному должностному лицу Ханты-Мансийского УФАС России для возбуждения административного производства по части 1 статьи 14.9 КоАП РФ.</w:t>
      </w:r>
    </w:p>
    <w:p w:rsidR="0000193E" w:rsidRDefault="0000193E" w:rsidP="0000193E">
      <w:pPr>
        <w:pStyle w:val="af2"/>
        <w:tabs>
          <w:tab w:val="left" w:pos="542"/>
          <w:tab w:val="left" w:pos="565"/>
        </w:tabs>
        <w:spacing w:after="1" w:line="260" w:lineRule="atLeast"/>
        <w:ind w:left="0"/>
        <w:jc w:val="both"/>
        <w:rPr>
          <w:rFonts w:ascii="Times New Roman" w:hAnsi="Times New Roman"/>
          <w:i/>
          <w:color w:val="auto"/>
          <w:sz w:val="28"/>
          <w:szCs w:val="28"/>
        </w:rPr>
      </w:pPr>
      <w:r w:rsidRPr="0000193E">
        <w:rPr>
          <w:rFonts w:ascii="Times New Roman" w:hAnsi="Times New Roman"/>
          <w:i/>
          <w:color w:val="auto"/>
          <w:sz w:val="28"/>
          <w:szCs w:val="28"/>
        </w:rPr>
        <w:t xml:space="preserve">     </w:t>
      </w:r>
      <w:r w:rsidR="00423647">
        <w:rPr>
          <w:rFonts w:ascii="Times New Roman" w:hAnsi="Times New Roman"/>
          <w:i/>
          <w:color w:val="auto"/>
          <w:sz w:val="28"/>
          <w:szCs w:val="28"/>
        </w:rPr>
        <w:t xml:space="preserve">   </w:t>
      </w:r>
      <w:r>
        <w:rPr>
          <w:rFonts w:ascii="Times New Roman" w:hAnsi="Times New Roman"/>
          <w:i/>
          <w:color w:val="auto"/>
          <w:sz w:val="28"/>
          <w:szCs w:val="28"/>
        </w:rPr>
        <w:t xml:space="preserve">Не согласившись с указанными решением и предписанием Администрация обратилась с исковым заявлением в Арбитражный суд ХМАО-Югры (А75-4304/2019). </w:t>
      </w:r>
    </w:p>
    <w:p w:rsidR="0000193E" w:rsidRPr="0000193E" w:rsidRDefault="0000193E" w:rsidP="0000193E">
      <w:pPr>
        <w:pStyle w:val="af2"/>
        <w:tabs>
          <w:tab w:val="left" w:pos="542"/>
          <w:tab w:val="left" w:pos="565"/>
        </w:tabs>
        <w:spacing w:after="1" w:line="260" w:lineRule="atLeast"/>
        <w:ind w:left="0"/>
        <w:jc w:val="both"/>
        <w:rPr>
          <w:rFonts w:ascii="Times New Roman" w:eastAsiaTheme="minorHAnsi" w:hAnsi="Times New Roman"/>
          <w:i/>
          <w:color w:val="000000"/>
          <w:sz w:val="28"/>
          <w:szCs w:val="28"/>
        </w:rPr>
      </w:pPr>
      <w:r>
        <w:rPr>
          <w:rFonts w:ascii="Times New Roman" w:hAnsi="Times New Roman"/>
          <w:i/>
          <w:color w:val="auto"/>
          <w:sz w:val="28"/>
          <w:szCs w:val="28"/>
        </w:rPr>
        <w:t xml:space="preserve">    </w:t>
      </w:r>
      <w:r w:rsidR="00423647">
        <w:rPr>
          <w:rFonts w:ascii="Times New Roman" w:hAnsi="Times New Roman"/>
          <w:i/>
          <w:color w:val="auto"/>
          <w:sz w:val="28"/>
          <w:szCs w:val="28"/>
        </w:rPr>
        <w:t xml:space="preserve">   </w:t>
      </w:r>
      <w:r w:rsidRPr="0000193E">
        <w:rPr>
          <w:rFonts w:ascii="Times New Roman" w:hAnsi="Times New Roman"/>
          <w:i/>
          <w:color w:val="auto"/>
          <w:sz w:val="28"/>
          <w:szCs w:val="28"/>
        </w:rPr>
        <w:t xml:space="preserve">Однако, суд отказал </w:t>
      </w:r>
      <w:r>
        <w:rPr>
          <w:rFonts w:ascii="Times New Roman" w:hAnsi="Times New Roman"/>
          <w:i/>
          <w:color w:val="auto"/>
          <w:sz w:val="28"/>
          <w:szCs w:val="28"/>
        </w:rPr>
        <w:t>Администрации</w:t>
      </w:r>
      <w:r w:rsidRPr="0000193E">
        <w:rPr>
          <w:rFonts w:ascii="Times New Roman" w:hAnsi="Times New Roman"/>
          <w:i/>
          <w:color w:val="auto"/>
          <w:sz w:val="28"/>
          <w:szCs w:val="28"/>
        </w:rPr>
        <w:t xml:space="preserve"> в удовлетворении требований в полном объеме, признав законным</w:t>
      </w:r>
      <w:r>
        <w:rPr>
          <w:rFonts w:ascii="Times New Roman" w:hAnsi="Times New Roman"/>
          <w:i/>
          <w:color w:val="auto"/>
          <w:sz w:val="28"/>
          <w:szCs w:val="28"/>
        </w:rPr>
        <w:t>и</w:t>
      </w:r>
      <w:r w:rsidRPr="0000193E">
        <w:rPr>
          <w:rFonts w:ascii="Times New Roman" w:hAnsi="Times New Roman"/>
          <w:i/>
          <w:color w:val="auto"/>
          <w:sz w:val="28"/>
          <w:szCs w:val="28"/>
        </w:rPr>
        <w:t xml:space="preserve"> </w:t>
      </w:r>
      <w:r>
        <w:rPr>
          <w:rFonts w:ascii="Times New Roman" w:hAnsi="Times New Roman"/>
          <w:i/>
          <w:color w:val="auto"/>
          <w:sz w:val="28"/>
          <w:szCs w:val="28"/>
        </w:rPr>
        <w:t>решение и предписание Комиссии</w:t>
      </w:r>
      <w:r w:rsidRPr="0000193E">
        <w:rPr>
          <w:rFonts w:ascii="Times New Roman" w:hAnsi="Times New Roman"/>
          <w:i/>
          <w:color w:val="auto"/>
          <w:sz w:val="28"/>
          <w:szCs w:val="28"/>
        </w:rPr>
        <w:t xml:space="preserve"> Ханты-Мансийского УФАС России</w:t>
      </w:r>
      <w:r>
        <w:rPr>
          <w:rFonts w:ascii="Times New Roman" w:hAnsi="Times New Roman"/>
          <w:i/>
          <w:color w:val="auto"/>
          <w:sz w:val="28"/>
          <w:szCs w:val="28"/>
        </w:rPr>
        <w:t>.</w:t>
      </w:r>
    </w:p>
    <w:p w:rsidR="002F4AB6" w:rsidRDefault="002F4AB6">
      <w:pPr>
        <w:pStyle w:val="af2"/>
        <w:tabs>
          <w:tab w:val="left" w:pos="542"/>
          <w:tab w:val="left" w:pos="565"/>
        </w:tabs>
        <w:spacing w:after="1" w:line="260" w:lineRule="atLeast"/>
        <w:ind w:left="0"/>
        <w:jc w:val="both"/>
        <w:rPr>
          <w:rFonts w:ascii="Times New Roman" w:eastAsiaTheme="minorHAnsi" w:hAnsi="Times New Roman"/>
          <w:color w:val="000000"/>
          <w:sz w:val="28"/>
          <w:szCs w:val="28"/>
        </w:rPr>
      </w:pPr>
    </w:p>
    <w:p w:rsidR="002F4AB6" w:rsidRPr="008813F9" w:rsidRDefault="008813F9" w:rsidP="008813F9">
      <w:pPr>
        <w:pStyle w:val="af2"/>
        <w:tabs>
          <w:tab w:val="left" w:pos="542"/>
          <w:tab w:val="left" w:pos="565"/>
        </w:tabs>
        <w:spacing w:after="1" w:line="260" w:lineRule="atLeast"/>
        <w:ind w:left="0"/>
        <w:jc w:val="center"/>
        <w:rPr>
          <w:rFonts w:ascii="Times New Roman" w:eastAsiaTheme="minorHAnsi" w:hAnsi="Times New Roman"/>
          <w:color w:val="000000"/>
          <w:sz w:val="28"/>
          <w:szCs w:val="28"/>
        </w:rPr>
      </w:pPr>
      <w:r>
        <w:rPr>
          <w:rFonts w:ascii="Times New Roman" w:eastAsiaTheme="minorHAnsi" w:hAnsi="Times New Roman"/>
          <w:color w:val="000000"/>
          <w:sz w:val="28"/>
          <w:szCs w:val="28"/>
          <w:lang w:val="en-US"/>
        </w:rPr>
        <w:t>II</w:t>
      </w:r>
      <w:r w:rsidRPr="008813F9">
        <w:rPr>
          <w:rFonts w:ascii="Times New Roman" w:eastAsiaTheme="minorHAnsi" w:hAnsi="Times New Roman"/>
          <w:color w:val="000000"/>
          <w:sz w:val="28"/>
          <w:szCs w:val="28"/>
        </w:rPr>
        <w:t>.</w:t>
      </w:r>
    </w:p>
    <w:p w:rsidR="002F4AB6" w:rsidRDefault="002F4AB6">
      <w:pPr>
        <w:pStyle w:val="af2"/>
        <w:tabs>
          <w:tab w:val="left" w:pos="542"/>
          <w:tab w:val="left" w:pos="565"/>
        </w:tabs>
        <w:spacing w:after="1" w:line="260" w:lineRule="atLeast"/>
        <w:ind w:left="0"/>
        <w:jc w:val="both"/>
        <w:rPr>
          <w:rFonts w:ascii="Times New Roman" w:eastAsiaTheme="minorHAnsi" w:hAnsi="Times New Roman"/>
          <w:color w:val="000000"/>
          <w:sz w:val="28"/>
          <w:szCs w:val="28"/>
        </w:rPr>
      </w:pPr>
    </w:p>
    <w:p w:rsidR="008813F9" w:rsidRDefault="008813F9" w:rsidP="008813F9">
      <w:pPr>
        <w:pStyle w:val="af2"/>
        <w:tabs>
          <w:tab w:val="left" w:pos="993"/>
        </w:tabs>
        <w:spacing w:line="240" w:lineRule="auto"/>
        <w:ind w:left="1211"/>
        <w:jc w:val="center"/>
        <w:outlineLvl w:val="0"/>
        <w:rPr>
          <w:rFonts w:ascii="Times New Roman" w:hAnsi="Times New Roman"/>
          <w:sz w:val="28"/>
          <w:szCs w:val="28"/>
        </w:rPr>
      </w:pPr>
      <w:proofErr w:type="spellStart"/>
      <w:r>
        <w:rPr>
          <w:rFonts w:ascii="Times New Roman" w:hAnsi="Times New Roman"/>
          <w:b/>
          <w:color w:val="000000"/>
          <w:sz w:val="28"/>
          <w:szCs w:val="28"/>
        </w:rPr>
        <w:t>Антиконкурентные</w:t>
      </w:r>
      <w:proofErr w:type="spellEnd"/>
      <w:r>
        <w:rPr>
          <w:rFonts w:ascii="Times New Roman" w:hAnsi="Times New Roman"/>
          <w:b/>
          <w:color w:val="000000"/>
          <w:sz w:val="28"/>
          <w:szCs w:val="28"/>
        </w:rPr>
        <w:t xml:space="preserve"> соглашения между органами власти и хозяйствующими субъектами.</w:t>
      </w:r>
    </w:p>
    <w:p w:rsidR="008813F9" w:rsidRDefault="008813F9" w:rsidP="008813F9">
      <w:pPr>
        <w:pStyle w:val="af2"/>
        <w:tabs>
          <w:tab w:val="left" w:pos="993"/>
        </w:tabs>
        <w:spacing w:line="240" w:lineRule="auto"/>
        <w:ind w:left="1211"/>
        <w:jc w:val="center"/>
        <w:outlineLvl w:val="0"/>
        <w:rPr>
          <w:rFonts w:ascii="Times New Roman" w:eastAsiaTheme="minorHAnsi" w:hAnsi="Times New Roman"/>
          <w:color w:val="000000"/>
          <w:sz w:val="28"/>
          <w:szCs w:val="28"/>
        </w:rPr>
      </w:pPr>
    </w:p>
    <w:p w:rsidR="008813F9" w:rsidRDefault="008813F9" w:rsidP="008813F9">
      <w:pPr>
        <w:autoSpaceDE w:val="0"/>
        <w:autoSpaceDN w:val="0"/>
        <w:adjustRightInd w:val="0"/>
        <w:ind w:firstLine="540"/>
        <w:jc w:val="both"/>
        <w:rPr>
          <w:color w:val="auto"/>
          <w:sz w:val="28"/>
          <w:szCs w:val="28"/>
        </w:rPr>
      </w:pPr>
      <w:r>
        <w:rPr>
          <w:rFonts w:eastAsiaTheme="minorHAnsi"/>
          <w:color w:val="000000"/>
          <w:sz w:val="28"/>
          <w:szCs w:val="28"/>
        </w:rPr>
        <w:t xml:space="preserve">Согласно статье 16 </w:t>
      </w:r>
      <w:r w:rsidRPr="008813F9">
        <w:rPr>
          <w:rFonts w:eastAsiaTheme="minorHAnsi"/>
          <w:color w:val="000000"/>
          <w:sz w:val="28"/>
          <w:szCs w:val="28"/>
        </w:rPr>
        <w:t>Закона «О защите конкуренции»</w:t>
      </w:r>
      <w:r>
        <w:rPr>
          <w:rFonts w:eastAsiaTheme="minorHAnsi"/>
          <w:color w:val="000000"/>
          <w:sz w:val="28"/>
          <w:szCs w:val="28"/>
        </w:rPr>
        <w:t xml:space="preserve"> з</w:t>
      </w:r>
      <w:r>
        <w:rPr>
          <w:color w:val="auto"/>
          <w:sz w:val="28"/>
          <w:szCs w:val="28"/>
        </w:rPr>
        <w:t>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8813F9" w:rsidRDefault="008813F9" w:rsidP="005440F4">
      <w:pPr>
        <w:autoSpaceDE w:val="0"/>
        <w:autoSpaceDN w:val="0"/>
        <w:adjustRightInd w:val="0"/>
        <w:ind w:firstLine="539"/>
        <w:jc w:val="both"/>
        <w:rPr>
          <w:color w:val="auto"/>
          <w:sz w:val="28"/>
          <w:szCs w:val="28"/>
        </w:rPr>
      </w:pPr>
      <w:r>
        <w:rPr>
          <w:color w:val="auto"/>
          <w:sz w:val="28"/>
          <w:szCs w:val="28"/>
        </w:rP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8813F9" w:rsidRDefault="008813F9" w:rsidP="005440F4">
      <w:pPr>
        <w:autoSpaceDE w:val="0"/>
        <w:autoSpaceDN w:val="0"/>
        <w:adjustRightInd w:val="0"/>
        <w:ind w:firstLine="539"/>
        <w:jc w:val="both"/>
        <w:rPr>
          <w:color w:val="auto"/>
          <w:sz w:val="28"/>
          <w:szCs w:val="28"/>
        </w:rPr>
      </w:pPr>
      <w:r>
        <w:rPr>
          <w:color w:val="auto"/>
          <w:sz w:val="28"/>
          <w:szCs w:val="28"/>
        </w:rPr>
        <w:t>2) экономически, технологически и иным образом не обоснованному установлению различных цен (тарифов) на один и тот же товар;</w:t>
      </w:r>
    </w:p>
    <w:p w:rsidR="008813F9" w:rsidRDefault="008813F9" w:rsidP="005440F4">
      <w:pPr>
        <w:autoSpaceDE w:val="0"/>
        <w:autoSpaceDN w:val="0"/>
        <w:adjustRightInd w:val="0"/>
        <w:ind w:firstLine="539"/>
        <w:jc w:val="both"/>
        <w:rPr>
          <w:color w:val="auto"/>
          <w:sz w:val="28"/>
          <w:szCs w:val="28"/>
        </w:rPr>
      </w:pPr>
      <w:r>
        <w:rPr>
          <w:color w:val="auto"/>
          <w:sz w:val="28"/>
          <w:szCs w:val="28"/>
        </w:rPr>
        <w:lastRenderedPageBreak/>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8813F9" w:rsidRDefault="008813F9" w:rsidP="005440F4">
      <w:pPr>
        <w:autoSpaceDE w:val="0"/>
        <w:autoSpaceDN w:val="0"/>
        <w:adjustRightInd w:val="0"/>
        <w:ind w:firstLine="539"/>
        <w:jc w:val="both"/>
        <w:rPr>
          <w:color w:val="auto"/>
          <w:sz w:val="28"/>
          <w:szCs w:val="28"/>
        </w:rPr>
      </w:pPr>
      <w:r>
        <w:rPr>
          <w:color w:val="auto"/>
          <w:sz w:val="28"/>
          <w:szCs w:val="28"/>
        </w:rPr>
        <w:t>4) ограничению доступа на товарный рынок, выхода из товарного рынка или устранению с него хозяйствующих субъектов.</w:t>
      </w:r>
    </w:p>
    <w:p w:rsidR="008813F9" w:rsidRPr="008813F9" w:rsidRDefault="008813F9" w:rsidP="008813F9">
      <w:pPr>
        <w:pStyle w:val="af2"/>
        <w:tabs>
          <w:tab w:val="left" w:pos="993"/>
        </w:tabs>
        <w:spacing w:line="240" w:lineRule="auto"/>
        <w:ind w:left="0" w:firstLine="567"/>
        <w:jc w:val="both"/>
        <w:rPr>
          <w:rFonts w:ascii="Times New Roman" w:eastAsiaTheme="minorHAnsi" w:hAnsi="Times New Roman"/>
          <w:color w:val="000000"/>
          <w:sz w:val="28"/>
          <w:szCs w:val="28"/>
        </w:rPr>
      </w:pPr>
    </w:p>
    <w:p w:rsidR="008813F9" w:rsidRPr="00704F31" w:rsidRDefault="008813F9" w:rsidP="005440F4">
      <w:pPr>
        <w:pStyle w:val="ae"/>
        <w:tabs>
          <w:tab w:val="left" w:pos="540"/>
        </w:tabs>
        <w:jc w:val="both"/>
        <w:rPr>
          <w:b w:val="0"/>
          <w:bCs w:val="0"/>
          <w:i/>
          <w:iCs/>
          <w:color w:val="000000"/>
          <w:spacing w:val="-1"/>
          <w:sz w:val="28"/>
          <w:szCs w:val="28"/>
        </w:rPr>
      </w:pPr>
      <w:r>
        <w:rPr>
          <w:b w:val="0"/>
          <w:bCs w:val="0"/>
          <w:i/>
          <w:iCs/>
          <w:color w:val="000000"/>
          <w:spacing w:val="-1"/>
          <w:sz w:val="28"/>
          <w:szCs w:val="28"/>
        </w:rPr>
        <w:t xml:space="preserve">        </w:t>
      </w:r>
      <w:proofErr w:type="gramStart"/>
      <w:r w:rsidRPr="001276DD">
        <w:rPr>
          <w:bCs w:val="0"/>
          <w:i/>
          <w:iCs/>
          <w:color w:val="000000"/>
          <w:spacing w:val="-1"/>
          <w:sz w:val="28"/>
          <w:szCs w:val="28"/>
        </w:rPr>
        <w:t>Например</w:t>
      </w:r>
      <w:proofErr w:type="gramEnd"/>
      <w:r w:rsidRPr="001276DD">
        <w:rPr>
          <w:bCs w:val="0"/>
          <w:i/>
          <w:iCs/>
          <w:color w:val="000000"/>
          <w:spacing w:val="-1"/>
          <w:sz w:val="28"/>
          <w:szCs w:val="28"/>
        </w:rPr>
        <w:t>:</w:t>
      </w:r>
      <w:r w:rsidRPr="00704F31">
        <w:rPr>
          <w:b w:val="0"/>
          <w:bCs w:val="0"/>
          <w:i/>
          <w:iCs/>
          <w:color w:val="000000"/>
          <w:spacing w:val="-1"/>
          <w:sz w:val="28"/>
          <w:szCs w:val="28"/>
        </w:rPr>
        <w:t xml:space="preserve"> </w:t>
      </w:r>
      <w:r w:rsidRPr="00704F31">
        <w:rPr>
          <w:b w:val="0"/>
          <w:i/>
          <w:iCs/>
          <w:color w:val="auto"/>
          <w:sz w:val="28"/>
          <w:szCs w:val="28"/>
        </w:rPr>
        <w:t>По собственной инициативе, Ханты-Мансийским УФАС России в отношении ОМВД России по району и ООО возбуждено дело по признакам нарушения пункта 4 статьи 16 Закона о защите конкуренции.</w:t>
      </w:r>
    </w:p>
    <w:p w:rsidR="008813F9" w:rsidRPr="00704F31" w:rsidRDefault="008813F9" w:rsidP="008813F9">
      <w:pPr>
        <w:tabs>
          <w:tab w:val="left" w:pos="567"/>
          <w:tab w:val="left" w:pos="5862"/>
        </w:tabs>
        <w:jc w:val="both"/>
        <w:rPr>
          <w:i/>
          <w:sz w:val="28"/>
          <w:szCs w:val="28"/>
        </w:rPr>
      </w:pPr>
      <w:r w:rsidRPr="00704F31">
        <w:rPr>
          <w:i/>
          <w:iCs/>
          <w:color w:val="auto"/>
          <w:sz w:val="28"/>
          <w:szCs w:val="28"/>
        </w:rPr>
        <w:t xml:space="preserve">        В ходе рассмотрения дела Комиссией Ханты-Мансийского УФАС России установлено, что </w:t>
      </w:r>
      <w:r w:rsidRPr="00704F31">
        <w:rPr>
          <w:i/>
          <w:sz w:val="28"/>
          <w:szCs w:val="28"/>
        </w:rPr>
        <w:t xml:space="preserve">между ОМВД России по району и ООО заключен договор о взаимодействии должностных лиц органов внутренних дел Российской Федерации с лицами, ответственными за хранение транспортных средств на специализированной стоянке и их выдачу от 17.03.2017 года (далее </w:t>
      </w:r>
      <w:r w:rsidRPr="00704F31">
        <w:rPr>
          <w:i/>
          <w:iCs/>
          <w:sz w:val="28"/>
          <w:szCs w:val="28"/>
        </w:rPr>
        <w:t>–</w:t>
      </w:r>
      <w:r w:rsidRPr="00704F31">
        <w:rPr>
          <w:i/>
          <w:sz w:val="28"/>
          <w:szCs w:val="28"/>
        </w:rPr>
        <w:t xml:space="preserve"> договор).</w:t>
      </w:r>
    </w:p>
    <w:p w:rsidR="008813F9" w:rsidRPr="00704F31" w:rsidRDefault="005440F4" w:rsidP="005440F4">
      <w:pPr>
        <w:tabs>
          <w:tab w:val="left" w:pos="567"/>
          <w:tab w:val="left" w:pos="5862"/>
        </w:tabs>
        <w:jc w:val="both"/>
        <w:rPr>
          <w:i/>
          <w:sz w:val="28"/>
          <w:szCs w:val="28"/>
        </w:rPr>
      </w:pPr>
      <w:r>
        <w:rPr>
          <w:i/>
          <w:sz w:val="28"/>
          <w:szCs w:val="28"/>
        </w:rPr>
        <w:t xml:space="preserve">        </w:t>
      </w:r>
      <w:r w:rsidR="008813F9" w:rsidRPr="00704F31">
        <w:rPr>
          <w:i/>
          <w:sz w:val="28"/>
          <w:szCs w:val="28"/>
        </w:rPr>
        <w:t>По условиям договора, ОМВД России по району передает задержанное транспортное средство, а ООО осуществляет их транспортировку, хранение и выдачу</w:t>
      </w:r>
      <w:r w:rsidR="00F254B9" w:rsidRPr="00704F31">
        <w:rPr>
          <w:i/>
          <w:sz w:val="28"/>
          <w:szCs w:val="28"/>
        </w:rPr>
        <w:t>.</w:t>
      </w:r>
      <w:r w:rsidR="008813F9" w:rsidRPr="00704F31">
        <w:rPr>
          <w:i/>
          <w:sz w:val="28"/>
          <w:szCs w:val="28"/>
        </w:rPr>
        <w:t xml:space="preserve"> </w:t>
      </w:r>
    </w:p>
    <w:p w:rsidR="008813F9" w:rsidRPr="00704F31" w:rsidRDefault="008813F9" w:rsidP="008813F9">
      <w:pPr>
        <w:tabs>
          <w:tab w:val="left" w:pos="567"/>
          <w:tab w:val="left" w:pos="5862"/>
        </w:tabs>
        <w:jc w:val="both"/>
        <w:rPr>
          <w:i/>
          <w:sz w:val="28"/>
          <w:szCs w:val="28"/>
        </w:rPr>
      </w:pPr>
      <w:r w:rsidRPr="00704F31">
        <w:rPr>
          <w:i/>
          <w:sz w:val="28"/>
          <w:szCs w:val="28"/>
        </w:rPr>
        <w:t xml:space="preserve">     </w:t>
      </w:r>
      <w:r w:rsidRPr="00704F31">
        <w:rPr>
          <w:i/>
          <w:sz w:val="28"/>
          <w:szCs w:val="28"/>
        </w:rPr>
        <w:tab/>
      </w:r>
      <w:r w:rsidRPr="00704F31">
        <w:rPr>
          <w:i/>
          <w:iCs/>
          <w:sz w:val="28"/>
          <w:szCs w:val="28"/>
        </w:rPr>
        <w:t xml:space="preserve">В соответствии с пунктом 1 статьи 2  Закона </w:t>
      </w:r>
      <w:r w:rsidR="00F254B9" w:rsidRPr="00704F31">
        <w:rPr>
          <w:i/>
          <w:iCs/>
          <w:sz w:val="28"/>
          <w:szCs w:val="28"/>
        </w:rPr>
        <w:t>ХМАО</w:t>
      </w:r>
      <w:r w:rsidRPr="00704F31">
        <w:rPr>
          <w:i/>
          <w:iCs/>
          <w:sz w:val="28"/>
          <w:szCs w:val="28"/>
        </w:rPr>
        <w:t xml:space="preserve"> - Югры от 25.06.2012г. № 84-ОЗ «О перемещении транспортных средств на специализированную стоянку, их хранении, оплате расходов на перемещение и хранение, возврате транспортных средств» перемещение и хранение задержанного транспортного средства на территории городского округа, муниципального района Ханты-Мансийского автономного округа - Югры осуществляются юридическими лицами или индивидуальными предпринимателями, владеющими специализированной стоянкой на праве собственности или ином законном основании, определяемыми конкурсной комиссией, создаваемой и осуществляющей деятельность в порядке, установленном Правительством Ханты-Мансийского автономного округа - Югры.</w:t>
      </w:r>
    </w:p>
    <w:p w:rsidR="008813F9" w:rsidRPr="00704F31" w:rsidRDefault="008813F9" w:rsidP="005440F4">
      <w:pPr>
        <w:tabs>
          <w:tab w:val="left" w:pos="563"/>
          <w:tab w:val="left" w:pos="5862"/>
        </w:tabs>
        <w:jc w:val="both"/>
        <w:rPr>
          <w:i/>
          <w:sz w:val="28"/>
          <w:szCs w:val="28"/>
        </w:rPr>
      </w:pPr>
      <w:r w:rsidRPr="00704F31">
        <w:rPr>
          <w:i/>
          <w:iCs/>
          <w:sz w:val="28"/>
          <w:szCs w:val="28"/>
        </w:rPr>
        <w:t xml:space="preserve">       </w:t>
      </w:r>
      <w:r w:rsidR="005440F4">
        <w:rPr>
          <w:i/>
          <w:iCs/>
          <w:sz w:val="28"/>
          <w:szCs w:val="28"/>
        </w:rPr>
        <w:t xml:space="preserve"> </w:t>
      </w:r>
      <w:r w:rsidR="00F254B9" w:rsidRPr="00704F31">
        <w:rPr>
          <w:i/>
          <w:iCs/>
          <w:sz w:val="28"/>
          <w:szCs w:val="28"/>
        </w:rPr>
        <w:t xml:space="preserve">Во исполнение указанного закона </w:t>
      </w:r>
      <w:r w:rsidRPr="00704F31">
        <w:rPr>
          <w:i/>
          <w:iCs/>
          <w:sz w:val="28"/>
          <w:szCs w:val="28"/>
        </w:rPr>
        <w:t xml:space="preserve">Постановлением Правительства </w:t>
      </w:r>
      <w:r w:rsidR="00F254B9" w:rsidRPr="00704F31">
        <w:rPr>
          <w:i/>
          <w:iCs/>
          <w:sz w:val="28"/>
          <w:szCs w:val="28"/>
        </w:rPr>
        <w:t>ХМАО</w:t>
      </w:r>
      <w:r w:rsidRPr="00704F31">
        <w:rPr>
          <w:i/>
          <w:iCs/>
          <w:sz w:val="28"/>
          <w:szCs w:val="28"/>
        </w:rPr>
        <w:t xml:space="preserve"> - Югры от 24.08.2012г. № 296-п утверждено Положение о комиссии по проведению конкурсного отбора юридических лиц и индивидуальных предпринимателей, обеспечивающих перемещение и хранение задержанных транспортных средств на специализированных стоянках в Ханты-Мансийском автономном округе - Югре (далее – Положение).</w:t>
      </w:r>
    </w:p>
    <w:p w:rsidR="008813F9" w:rsidRPr="00704F31" w:rsidRDefault="008813F9" w:rsidP="005440F4">
      <w:pPr>
        <w:tabs>
          <w:tab w:val="left" w:pos="567"/>
          <w:tab w:val="left" w:pos="5862"/>
        </w:tabs>
        <w:jc w:val="both"/>
        <w:rPr>
          <w:i/>
          <w:sz w:val="28"/>
          <w:szCs w:val="28"/>
        </w:rPr>
      </w:pPr>
      <w:r w:rsidRPr="00704F31">
        <w:rPr>
          <w:i/>
          <w:sz w:val="28"/>
          <w:szCs w:val="28"/>
        </w:rPr>
        <w:t xml:space="preserve">    </w:t>
      </w:r>
      <w:r w:rsidRPr="00704F31">
        <w:rPr>
          <w:i/>
          <w:sz w:val="28"/>
          <w:szCs w:val="28"/>
        </w:rPr>
        <w:tab/>
        <w:t xml:space="preserve">Настоящее Положение устанавливает порядок создания и деятельности комиссии по проведению конкурсного отбора юридических лиц и индивидуальных предпринимателей, обеспечивающих перемещение и хранение задержанных транспортных средств на специализированных стоянках в Ханты-Мансийском автономном округе </w:t>
      </w:r>
      <w:r w:rsidRPr="00704F31">
        <w:rPr>
          <w:i/>
          <w:iCs/>
          <w:sz w:val="28"/>
          <w:szCs w:val="28"/>
        </w:rPr>
        <w:t>–</w:t>
      </w:r>
      <w:r w:rsidRPr="00704F31">
        <w:rPr>
          <w:i/>
          <w:sz w:val="28"/>
          <w:szCs w:val="28"/>
        </w:rPr>
        <w:t xml:space="preserve"> Югре.</w:t>
      </w:r>
    </w:p>
    <w:p w:rsidR="008813F9" w:rsidRPr="00704F31" w:rsidRDefault="008813F9" w:rsidP="005440F4">
      <w:pPr>
        <w:tabs>
          <w:tab w:val="left" w:pos="567"/>
          <w:tab w:val="left" w:pos="5862"/>
        </w:tabs>
        <w:jc w:val="both"/>
        <w:rPr>
          <w:i/>
          <w:sz w:val="28"/>
          <w:szCs w:val="28"/>
        </w:rPr>
      </w:pPr>
      <w:r w:rsidRPr="00704F31">
        <w:rPr>
          <w:i/>
          <w:sz w:val="28"/>
          <w:szCs w:val="28"/>
        </w:rPr>
        <w:t xml:space="preserve">  </w:t>
      </w:r>
      <w:r w:rsidRPr="00704F31">
        <w:rPr>
          <w:i/>
          <w:sz w:val="28"/>
          <w:szCs w:val="28"/>
        </w:rPr>
        <w:tab/>
        <w:t xml:space="preserve">Конкурсная комиссия создается при администрациях городских округов и муниципальных районов Ханты-Мансийского автономного округа </w:t>
      </w:r>
      <w:r w:rsidRPr="00704F31">
        <w:rPr>
          <w:i/>
          <w:iCs/>
          <w:sz w:val="28"/>
          <w:szCs w:val="28"/>
        </w:rPr>
        <w:t>–</w:t>
      </w:r>
      <w:r w:rsidRPr="00704F31">
        <w:rPr>
          <w:i/>
          <w:sz w:val="28"/>
          <w:szCs w:val="28"/>
        </w:rPr>
        <w:t xml:space="preserve"> Югры (пункт 2.1 Положения). </w:t>
      </w:r>
    </w:p>
    <w:p w:rsidR="008813F9" w:rsidRPr="00704F31" w:rsidRDefault="008813F9" w:rsidP="005440F4">
      <w:pPr>
        <w:tabs>
          <w:tab w:val="left" w:pos="567"/>
          <w:tab w:val="left" w:pos="5862"/>
        </w:tabs>
        <w:jc w:val="both"/>
        <w:rPr>
          <w:i/>
          <w:sz w:val="28"/>
          <w:szCs w:val="28"/>
        </w:rPr>
      </w:pPr>
      <w:r w:rsidRPr="00704F31">
        <w:rPr>
          <w:i/>
          <w:sz w:val="28"/>
          <w:szCs w:val="28"/>
        </w:rPr>
        <w:lastRenderedPageBreak/>
        <w:t xml:space="preserve">    </w:t>
      </w:r>
      <w:r w:rsidRPr="00704F31">
        <w:rPr>
          <w:i/>
          <w:sz w:val="28"/>
          <w:szCs w:val="28"/>
        </w:rPr>
        <w:tab/>
        <w:t>В соответствии с пунктом 3.9 победителем конкурсного отбора признается участник, набравший наибольшее суммарное количество баллов, выставленных в экспертном листе по всем критериям.</w:t>
      </w:r>
    </w:p>
    <w:p w:rsidR="008813F9" w:rsidRPr="00704F31" w:rsidRDefault="008813F9" w:rsidP="005440F4">
      <w:pPr>
        <w:tabs>
          <w:tab w:val="left" w:pos="567"/>
          <w:tab w:val="left" w:pos="5862"/>
        </w:tabs>
        <w:jc w:val="both"/>
        <w:rPr>
          <w:i/>
          <w:sz w:val="28"/>
          <w:szCs w:val="28"/>
        </w:rPr>
      </w:pPr>
      <w:r w:rsidRPr="00704F31">
        <w:rPr>
          <w:i/>
          <w:sz w:val="28"/>
          <w:szCs w:val="28"/>
        </w:rPr>
        <w:t xml:space="preserve"> </w:t>
      </w:r>
      <w:r w:rsidRPr="00704F31">
        <w:rPr>
          <w:i/>
          <w:sz w:val="28"/>
          <w:szCs w:val="28"/>
        </w:rPr>
        <w:tab/>
        <w:t>Победитель вправе заключать соответствующий договор с органами, уполномоченными осуществлять задержание транспортного средства (пункт 3.13 Положения).</w:t>
      </w:r>
    </w:p>
    <w:p w:rsidR="008813F9" w:rsidRPr="00704F31" w:rsidRDefault="008813F9" w:rsidP="008813F9">
      <w:pPr>
        <w:tabs>
          <w:tab w:val="left" w:pos="567"/>
          <w:tab w:val="left" w:pos="5862"/>
        </w:tabs>
        <w:jc w:val="both"/>
        <w:rPr>
          <w:i/>
          <w:sz w:val="28"/>
          <w:szCs w:val="28"/>
        </w:rPr>
      </w:pPr>
      <w:r w:rsidRPr="00704F31">
        <w:rPr>
          <w:i/>
          <w:sz w:val="28"/>
          <w:szCs w:val="28"/>
        </w:rPr>
        <w:t xml:space="preserve">   </w:t>
      </w:r>
      <w:r w:rsidRPr="00704F31">
        <w:rPr>
          <w:i/>
          <w:sz w:val="28"/>
          <w:szCs w:val="28"/>
        </w:rPr>
        <w:tab/>
        <w:t xml:space="preserve">Таким образом, право оказания услуг по перемещению и хранению задержанных транспортных средств в определенном городском округе (районе) Ханты-Мансийского автономного округа </w:t>
      </w:r>
      <w:r w:rsidRPr="00704F31">
        <w:rPr>
          <w:i/>
          <w:iCs/>
          <w:sz w:val="28"/>
          <w:szCs w:val="28"/>
        </w:rPr>
        <w:t>–</w:t>
      </w:r>
      <w:r w:rsidRPr="00704F31">
        <w:rPr>
          <w:i/>
          <w:sz w:val="28"/>
          <w:szCs w:val="28"/>
        </w:rPr>
        <w:t xml:space="preserve"> Югры возникает у хозяйствующего субъекта после проведения конкурсного отбора и признания его победителем такого конкурсного отбора. </w:t>
      </w:r>
    </w:p>
    <w:p w:rsidR="00F254B9" w:rsidRPr="00704F31" w:rsidRDefault="008813F9" w:rsidP="008813F9">
      <w:pPr>
        <w:tabs>
          <w:tab w:val="left" w:pos="567"/>
          <w:tab w:val="left" w:pos="5862"/>
        </w:tabs>
        <w:jc w:val="both"/>
        <w:rPr>
          <w:i/>
          <w:sz w:val="28"/>
          <w:szCs w:val="28"/>
        </w:rPr>
      </w:pPr>
      <w:r w:rsidRPr="00704F31">
        <w:rPr>
          <w:i/>
          <w:sz w:val="28"/>
          <w:szCs w:val="28"/>
        </w:rPr>
        <w:t xml:space="preserve">      </w:t>
      </w:r>
      <w:r w:rsidRPr="00704F31">
        <w:rPr>
          <w:i/>
          <w:sz w:val="28"/>
          <w:szCs w:val="28"/>
        </w:rPr>
        <w:tab/>
        <w:t xml:space="preserve">Вместе с тем, </w:t>
      </w:r>
      <w:r w:rsidR="00F254B9" w:rsidRPr="00704F31">
        <w:rPr>
          <w:i/>
          <w:sz w:val="28"/>
          <w:szCs w:val="28"/>
        </w:rPr>
        <w:t>Комиссией Ханты-Мансийского УФАС России установлено и ОМВД России по району не опровергнуто, что договор заключен без проведения конкурсного.</w:t>
      </w:r>
    </w:p>
    <w:p w:rsidR="00F254B9" w:rsidRPr="00704F31" w:rsidRDefault="00F254B9" w:rsidP="00F254B9">
      <w:pPr>
        <w:tabs>
          <w:tab w:val="left" w:pos="567"/>
        </w:tabs>
        <w:jc w:val="both"/>
        <w:rPr>
          <w:i/>
        </w:rPr>
      </w:pPr>
      <w:r w:rsidRPr="00704F31">
        <w:rPr>
          <w:i/>
          <w:sz w:val="28"/>
          <w:szCs w:val="28"/>
        </w:rPr>
        <w:t xml:space="preserve">         В силу пункта 4 статьи 16 Закона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 ограничению доступа на товарный рынок, выхода из товарного рынка или устранению с него хозяйствующих субъектов.</w:t>
      </w:r>
    </w:p>
    <w:p w:rsidR="00F254B9" w:rsidRPr="00704F31" w:rsidRDefault="00F254B9" w:rsidP="00F254B9">
      <w:pPr>
        <w:tabs>
          <w:tab w:val="left" w:pos="567"/>
        </w:tabs>
        <w:ind w:firstLine="567"/>
        <w:jc w:val="both"/>
        <w:rPr>
          <w:i/>
        </w:rPr>
      </w:pPr>
      <w:r w:rsidRPr="00704F31">
        <w:rPr>
          <w:i/>
          <w:sz w:val="28"/>
          <w:szCs w:val="28"/>
        </w:rPr>
        <w:t>Для квалификации действий хозяйствующего субъекта и органа власти, как не соответствующих статье 16 Закона о защите конкуренции, необходимо установить наличие соглашения между указанными лицами или их согласованных действий и наступление (возможность наступления) в результате этих действий (соглашения) последствий, связанных с недопущением, ограничением, устранением конкуренции.</w:t>
      </w:r>
    </w:p>
    <w:p w:rsidR="00F254B9" w:rsidRPr="00704F31" w:rsidRDefault="00F254B9" w:rsidP="00F254B9">
      <w:pPr>
        <w:tabs>
          <w:tab w:val="left" w:pos="570"/>
        </w:tabs>
        <w:jc w:val="both"/>
        <w:rPr>
          <w:i/>
          <w:sz w:val="28"/>
          <w:szCs w:val="28"/>
        </w:rPr>
      </w:pPr>
      <w:r w:rsidRPr="00704F31">
        <w:rPr>
          <w:i/>
          <w:sz w:val="28"/>
          <w:szCs w:val="28"/>
        </w:rPr>
        <w:tab/>
        <w:t xml:space="preserve">Согласно правовой позиции, изложенной в Постановлении Президиума ВАС РФ от 29 ноября 2011г. № 8799/11, в тех случаях, когда требуется проведение торгов, подразумевающее состязательность хозяйствующих субъектов, их </w:t>
      </w:r>
      <w:proofErr w:type="spellStart"/>
      <w:r w:rsidRPr="00704F31">
        <w:rPr>
          <w:i/>
          <w:sz w:val="28"/>
          <w:szCs w:val="28"/>
        </w:rPr>
        <w:t>непроведение</w:t>
      </w:r>
      <w:proofErr w:type="spellEnd"/>
      <w:r w:rsidRPr="00704F31">
        <w:rPr>
          <w:i/>
          <w:sz w:val="28"/>
          <w:szCs w:val="28"/>
        </w:rPr>
        <w:t>, за исключением случаев, допускаемых законом, не может не влиять на конкуренцию, поскольку лишь при публичном объявлении торгов в установленном порядке могут быть выявлены потенциальные желающие получить товары, работы, услуги, доступ к соответствующему товарному рынку либо права ведения деятельности на нем.</w:t>
      </w:r>
    </w:p>
    <w:p w:rsidR="00F254B9" w:rsidRPr="00704F31" w:rsidRDefault="005440F4" w:rsidP="005440F4">
      <w:pPr>
        <w:tabs>
          <w:tab w:val="left" w:pos="563"/>
          <w:tab w:val="left" w:pos="7320"/>
        </w:tabs>
        <w:jc w:val="both"/>
        <w:rPr>
          <w:i/>
          <w:sz w:val="28"/>
          <w:szCs w:val="28"/>
        </w:rPr>
      </w:pPr>
      <w:r>
        <w:rPr>
          <w:i/>
          <w:sz w:val="28"/>
          <w:szCs w:val="28"/>
        </w:rPr>
        <w:t xml:space="preserve">        </w:t>
      </w:r>
      <w:r w:rsidR="00F254B9" w:rsidRPr="00704F31">
        <w:rPr>
          <w:i/>
          <w:sz w:val="28"/>
          <w:szCs w:val="28"/>
        </w:rPr>
        <w:t xml:space="preserve">Предоставление ОМВД России по району права осуществлять услуги по перемещению и хранению задержанных транспортных средств без применения конкурентных процедур обеспечило ООО более выгодные условия в осуществлении хозяйственной деятельности по сравнению с иными организациями </w:t>
      </w:r>
      <w:r w:rsidR="00F254B9" w:rsidRPr="00704F31">
        <w:rPr>
          <w:i/>
          <w:sz w:val="28"/>
          <w:szCs w:val="28"/>
        </w:rPr>
        <w:lastRenderedPageBreak/>
        <w:t xml:space="preserve">(хозяйствующими субъектами), оказывающими аналогичные услуги, ограничило их доступ к соответствующему товарному рынку. </w:t>
      </w:r>
    </w:p>
    <w:p w:rsidR="00F254B9" w:rsidRPr="00704F31" w:rsidRDefault="005440F4" w:rsidP="005440F4">
      <w:pPr>
        <w:tabs>
          <w:tab w:val="left" w:pos="567"/>
          <w:tab w:val="left" w:pos="5862"/>
        </w:tabs>
        <w:jc w:val="both"/>
        <w:rPr>
          <w:i/>
          <w:sz w:val="28"/>
          <w:szCs w:val="28"/>
        </w:rPr>
      </w:pPr>
      <w:r>
        <w:rPr>
          <w:i/>
          <w:sz w:val="28"/>
          <w:szCs w:val="28"/>
        </w:rPr>
        <w:t xml:space="preserve">        </w:t>
      </w:r>
      <w:r w:rsidR="00F254B9" w:rsidRPr="00704F31">
        <w:rPr>
          <w:i/>
          <w:sz w:val="28"/>
          <w:szCs w:val="28"/>
        </w:rPr>
        <w:t>Таким образом, действия ОМВД России по району и ООО признаны нарушившими пункт 4 статьи 16 Закона о защите конкуренции.</w:t>
      </w:r>
    </w:p>
    <w:p w:rsidR="00F254B9" w:rsidRPr="00704F31" w:rsidRDefault="005440F4" w:rsidP="005440F4">
      <w:pPr>
        <w:tabs>
          <w:tab w:val="left" w:pos="567"/>
          <w:tab w:val="left" w:pos="5862"/>
        </w:tabs>
        <w:jc w:val="both"/>
        <w:rPr>
          <w:i/>
          <w:sz w:val="28"/>
          <w:szCs w:val="28"/>
        </w:rPr>
      </w:pPr>
      <w:r>
        <w:rPr>
          <w:i/>
          <w:sz w:val="28"/>
          <w:szCs w:val="28"/>
        </w:rPr>
        <w:t xml:space="preserve">        </w:t>
      </w:r>
      <w:r w:rsidR="00F254B9" w:rsidRPr="00704F31">
        <w:rPr>
          <w:i/>
          <w:sz w:val="28"/>
          <w:szCs w:val="28"/>
        </w:rPr>
        <w:t xml:space="preserve">Материалы дела переданы уполномоченному должностному лицу Управления для рассмотрения вопроса о возбуждении дел по статье 14.32 КоАП РФ в отношении виновных лиц. </w:t>
      </w:r>
    </w:p>
    <w:p w:rsidR="008813F9" w:rsidRDefault="008813F9" w:rsidP="005440F4">
      <w:pPr>
        <w:jc w:val="both"/>
        <w:rPr>
          <w:i/>
          <w:iCs/>
          <w:color w:val="auto"/>
          <w:sz w:val="28"/>
          <w:szCs w:val="28"/>
        </w:rPr>
      </w:pPr>
    </w:p>
    <w:p w:rsidR="00D43963" w:rsidRPr="005440F4" w:rsidRDefault="00D43963" w:rsidP="00D43963">
      <w:pPr>
        <w:jc w:val="both"/>
        <w:rPr>
          <w:i/>
          <w:sz w:val="28"/>
          <w:szCs w:val="28"/>
        </w:rPr>
      </w:pPr>
      <w:r>
        <w:rPr>
          <w:i/>
          <w:iCs/>
          <w:color w:val="auto"/>
          <w:sz w:val="28"/>
          <w:szCs w:val="28"/>
        </w:rPr>
        <w:t xml:space="preserve">        </w:t>
      </w:r>
      <w:proofErr w:type="gramStart"/>
      <w:r w:rsidRPr="001276DD">
        <w:rPr>
          <w:b/>
          <w:iCs/>
          <w:color w:val="auto"/>
          <w:sz w:val="28"/>
          <w:szCs w:val="28"/>
        </w:rPr>
        <w:t>Например</w:t>
      </w:r>
      <w:proofErr w:type="gramEnd"/>
      <w:r w:rsidRPr="001276DD">
        <w:rPr>
          <w:b/>
          <w:iCs/>
          <w:color w:val="auto"/>
          <w:sz w:val="28"/>
          <w:szCs w:val="28"/>
        </w:rPr>
        <w:t>:</w:t>
      </w:r>
      <w:r w:rsidRPr="001276DD">
        <w:rPr>
          <w:iCs/>
          <w:color w:val="auto"/>
          <w:sz w:val="28"/>
          <w:szCs w:val="28"/>
        </w:rPr>
        <w:t xml:space="preserve"> </w:t>
      </w:r>
      <w:r w:rsidRPr="005440F4">
        <w:rPr>
          <w:i/>
          <w:iCs/>
          <w:color w:val="auto"/>
          <w:sz w:val="28"/>
          <w:szCs w:val="28"/>
        </w:rPr>
        <w:t xml:space="preserve">На основании заявления Ханты-Мансийской межрайонной природоохранной прокуратуры в отношении </w:t>
      </w:r>
      <w:r w:rsidRPr="005440F4">
        <w:rPr>
          <w:i/>
          <w:sz w:val="27"/>
          <w:szCs w:val="27"/>
        </w:rPr>
        <w:t>Комитета по управлению муниципальной собственностью администрации</w:t>
      </w:r>
      <w:r w:rsidRPr="005440F4">
        <w:rPr>
          <w:i/>
          <w:sz w:val="27"/>
          <w:szCs w:val="27"/>
          <w:lang w:bidi="en-US"/>
        </w:rPr>
        <w:t xml:space="preserve"> района</w:t>
      </w:r>
      <w:r w:rsidR="00667C6F" w:rsidRPr="005440F4">
        <w:rPr>
          <w:i/>
          <w:sz w:val="27"/>
          <w:szCs w:val="27"/>
          <w:lang w:bidi="en-US"/>
        </w:rPr>
        <w:t xml:space="preserve"> (далее – Комитет)</w:t>
      </w:r>
      <w:r w:rsidRPr="005440F4">
        <w:rPr>
          <w:i/>
          <w:sz w:val="27"/>
          <w:szCs w:val="27"/>
          <w:lang w:bidi="en-US"/>
        </w:rPr>
        <w:t xml:space="preserve"> и ООО возбуждено дело по признакам нарушения </w:t>
      </w:r>
      <w:r w:rsidRPr="005440F4">
        <w:rPr>
          <w:i/>
          <w:sz w:val="27"/>
          <w:szCs w:val="27"/>
        </w:rPr>
        <w:t xml:space="preserve">пункта 4 статьи 16 </w:t>
      </w:r>
      <w:r w:rsidRPr="005440F4">
        <w:rPr>
          <w:i/>
          <w:sz w:val="28"/>
          <w:szCs w:val="28"/>
        </w:rPr>
        <w:t>Закона о защите конкуренции.</w:t>
      </w:r>
    </w:p>
    <w:p w:rsidR="00667C6F" w:rsidRPr="005440F4" w:rsidRDefault="00667C6F" w:rsidP="00667C6F">
      <w:pPr>
        <w:autoSpaceDE w:val="0"/>
        <w:autoSpaceDN w:val="0"/>
        <w:adjustRightInd w:val="0"/>
        <w:ind w:right="-2"/>
        <w:jc w:val="both"/>
        <w:rPr>
          <w:i/>
          <w:sz w:val="27"/>
          <w:szCs w:val="27"/>
        </w:rPr>
      </w:pPr>
      <w:r w:rsidRPr="005440F4">
        <w:rPr>
          <w:i/>
          <w:iCs/>
          <w:color w:val="auto"/>
          <w:sz w:val="28"/>
          <w:szCs w:val="28"/>
        </w:rPr>
        <w:t xml:space="preserve">         </w:t>
      </w:r>
      <w:r w:rsidR="00D43963" w:rsidRPr="005440F4">
        <w:rPr>
          <w:i/>
          <w:iCs/>
          <w:color w:val="auto"/>
          <w:sz w:val="28"/>
          <w:szCs w:val="28"/>
        </w:rPr>
        <w:t xml:space="preserve">В ходе рассмотрения дела Комиссией Ханты-Мансийского УФАС России установлено, что </w:t>
      </w:r>
      <w:r w:rsidRPr="005440F4">
        <w:rPr>
          <w:i/>
          <w:iCs/>
          <w:color w:val="auto"/>
          <w:sz w:val="28"/>
          <w:szCs w:val="28"/>
        </w:rPr>
        <w:t xml:space="preserve">Комитетом, в порядке, предусмотренном </w:t>
      </w:r>
      <w:hyperlink r:id="rId15" w:history="1">
        <w:r w:rsidRPr="005440F4">
          <w:rPr>
            <w:i/>
            <w:sz w:val="27"/>
            <w:szCs w:val="27"/>
          </w:rPr>
          <w:t>Правила</w:t>
        </w:r>
      </w:hyperlink>
      <w:r w:rsidRPr="005440F4">
        <w:rPr>
          <w:i/>
          <w:sz w:val="27"/>
          <w:szCs w:val="27"/>
        </w:rPr>
        <w:t>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ФАС России от 10.02.2010 №67 (далее – Правила) проведен аукцион на право заключения договора аренды полигона по переработке твердых бытовых отходов.</w:t>
      </w:r>
    </w:p>
    <w:p w:rsidR="00667C6F" w:rsidRPr="005440F4" w:rsidRDefault="00667C6F" w:rsidP="00D43963">
      <w:pPr>
        <w:jc w:val="both"/>
        <w:rPr>
          <w:i/>
          <w:iCs/>
          <w:color w:val="auto"/>
          <w:sz w:val="28"/>
          <w:szCs w:val="28"/>
        </w:rPr>
      </w:pPr>
      <w:r w:rsidRPr="005440F4">
        <w:rPr>
          <w:i/>
          <w:sz w:val="27"/>
          <w:szCs w:val="27"/>
        </w:rPr>
        <w:t xml:space="preserve">          </w:t>
      </w:r>
      <w:r w:rsidRPr="005440F4">
        <w:rPr>
          <w:i/>
          <w:iCs/>
          <w:color w:val="auto"/>
          <w:sz w:val="28"/>
          <w:szCs w:val="28"/>
        </w:rPr>
        <w:t>П</w:t>
      </w:r>
      <w:r w:rsidR="00D43963" w:rsidRPr="005440F4">
        <w:rPr>
          <w:i/>
          <w:iCs/>
          <w:color w:val="auto"/>
          <w:sz w:val="28"/>
          <w:szCs w:val="28"/>
        </w:rPr>
        <w:t>о результатам</w:t>
      </w:r>
      <w:r w:rsidRPr="005440F4">
        <w:rPr>
          <w:i/>
          <w:iCs/>
          <w:color w:val="auto"/>
          <w:sz w:val="28"/>
          <w:szCs w:val="28"/>
        </w:rPr>
        <w:t xml:space="preserve"> проведения </w:t>
      </w:r>
      <w:r w:rsidR="00D43963" w:rsidRPr="005440F4">
        <w:rPr>
          <w:i/>
          <w:iCs/>
          <w:color w:val="auto"/>
          <w:sz w:val="28"/>
          <w:szCs w:val="28"/>
        </w:rPr>
        <w:t>аукциона</w:t>
      </w:r>
      <w:r w:rsidRPr="005440F4">
        <w:rPr>
          <w:i/>
          <w:iCs/>
          <w:color w:val="auto"/>
          <w:sz w:val="28"/>
          <w:szCs w:val="28"/>
        </w:rPr>
        <w:t>,</w:t>
      </w:r>
      <w:r w:rsidR="00D43963" w:rsidRPr="005440F4">
        <w:rPr>
          <w:i/>
          <w:iCs/>
          <w:color w:val="auto"/>
          <w:sz w:val="28"/>
          <w:szCs w:val="28"/>
        </w:rPr>
        <w:t xml:space="preserve"> между Комитетом и О</w:t>
      </w:r>
      <w:r w:rsidRPr="005440F4">
        <w:rPr>
          <w:i/>
          <w:iCs/>
          <w:color w:val="auto"/>
          <w:sz w:val="28"/>
          <w:szCs w:val="28"/>
        </w:rPr>
        <w:t>бществом</w:t>
      </w:r>
      <w:r w:rsidR="00D43963" w:rsidRPr="005440F4">
        <w:rPr>
          <w:i/>
          <w:iCs/>
          <w:color w:val="auto"/>
          <w:sz w:val="28"/>
          <w:szCs w:val="28"/>
        </w:rPr>
        <w:t xml:space="preserve"> заключен договор аренды в отношении </w:t>
      </w:r>
      <w:r w:rsidR="00D43963" w:rsidRPr="005440F4">
        <w:rPr>
          <w:i/>
          <w:sz w:val="27"/>
          <w:szCs w:val="27"/>
        </w:rPr>
        <w:t>полигона по переработке твердых бытовых отходов.</w:t>
      </w:r>
    </w:p>
    <w:p w:rsidR="00D43963" w:rsidRPr="005440F4" w:rsidRDefault="00D43963" w:rsidP="00D43963">
      <w:pPr>
        <w:jc w:val="both"/>
        <w:rPr>
          <w:i/>
          <w:color w:val="auto"/>
          <w:sz w:val="27"/>
          <w:szCs w:val="27"/>
          <w:lang w:eastAsia="ar-SA"/>
        </w:rPr>
      </w:pPr>
      <w:r w:rsidRPr="005440F4">
        <w:rPr>
          <w:i/>
          <w:sz w:val="27"/>
          <w:szCs w:val="27"/>
        </w:rPr>
        <w:t xml:space="preserve">         В дальнейшем, между</w:t>
      </w:r>
      <w:r w:rsidR="00667C6F" w:rsidRPr="005440F4">
        <w:rPr>
          <w:i/>
          <w:sz w:val="27"/>
          <w:szCs w:val="27"/>
        </w:rPr>
        <w:t xml:space="preserve"> К</w:t>
      </w:r>
      <w:r w:rsidRPr="005440F4">
        <w:rPr>
          <w:i/>
          <w:sz w:val="27"/>
          <w:szCs w:val="27"/>
        </w:rPr>
        <w:t xml:space="preserve">омитетом и </w:t>
      </w:r>
      <w:r w:rsidR="00667C6F" w:rsidRPr="005440F4">
        <w:rPr>
          <w:i/>
          <w:sz w:val="27"/>
          <w:szCs w:val="27"/>
        </w:rPr>
        <w:t>О</w:t>
      </w:r>
      <w:r w:rsidRPr="005440F4">
        <w:rPr>
          <w:i/>
          <w:sz w:val="27"/>
          <w:szCs w:val="27"/>
        </w:rPr>
        <w:t xml:space="preserve">бществом в договор аренды внесены изменения, согласно которым ООО </w:t>
      </w:r>
      <w:r w:rsidRPr="005440F4">
        <w:rPr>
          <w:i/>
          <w:color w:val="auto"/>
          <w:sz w:val="27"/>
          <w:szCs w:val="27"/>
          <w:lang w:eastAsia="ar-SA"/>
        </w:rPr>
        <w:t>вправе сдавать в субаренду полигон с письменного согласия комитета.</w:t>
      </w:r>
    </w:p>
    <w:p w:rsidR="008813F9" w:rsidRPr="005440F4" w:rsidRDefault="00D43963" w:rsidP="00D43963">
      <w:pPr>
        <w:jc w:val="both"/>
        <w:rPr>
          <w:i/>
          <w:iCs/>
          <w:color w:val="auto"/>
          <w:sz w:val="28"/>
          <w:szCs w:val="28"/>
        </w:rPr>
      </w:pPr>
      <w:r w:rsidRPr="005440F4">
        <w:rPr>
          <w:i/>
          <w:color w:val="auto"/>
          <w:sz w:val="27"/>
          <w:szCs w:val="27"/>
          <w:lang w:eastAsia="ar-SA"/>
        </w:rPr>
        <w:t xml:space="preserve">        Далее, между ООО (основной арендатор) и АО (субарендатор) с со</w:t>
      </w:r>
      <w:r w:rsidR="00667C6F" w:rsidRPr="005440F4">
        <w:rPr>
          <w:i/>
          <w:color w:val="auto"/>
          <w:sz w:val="27"/>
          <w:szCs w:val="27"/>
          <w:lang w:eastAsia="ar-SA"/>
        </w:rPr>
        <w:t>гласия К</w:t>
      </w:r>
      <w:r w:rsidRPr="005440F4">
        <w:rPr>
          <w:i/>
          <w:color w:val="auto"/>
          <w:sz w:val="27"/>
          <w:szCs w:val="27"/>
          <w:lang w:eastAsia="ar-SA"/>
        </w:rPr>
        <w:t xml:space="preserve">омитета </w:t>
      </w:r>
      <w:r w:rsidR="00667C6F" w:rsidRPr="005440F4">
        <w:rPr>
          <w:i/>
          <w:sz w:val="27"/>
          <w:szCs w:val="27"/>
        </w:rPr>
        <w:t xml:space="preserve">заключен договор субаренды в отношении указанного полигона. </w:t>
      </w:r>
    </w:p>
    <w:p w:rsidR="00667C6F" w:rsidRPr="005440F4" w:rsidRDefault="00667C6F" w:rsidP="00667C6F">
      <w:pPr>
        <w:autoSpaceDE w:val="0"/>
        <w:autoSpaceDN w:val="0"/>
        <w:adjustRightInd w:val="0"/>
        <w:ind w:right="-2" w:firstLine="567"/>
        <w:jc w:val="both"/>
        <w:rPr>
          <w:b/>
          <w:i/>
          <w:sz w:val="27"/>
          <w:szCs w:val="27"/>
        </w:rPr>
      </w:pPr>
      <w:r w:rsidRPr="005440F4">
        <w:rPr>
          <w:i/>
          <w:sz w:val="27"/>
          <w:szCs w:val="27"/>
        </w:rPr>
        <w:t>Между тем, исходя из положений пунктов 98, 114, 115</w:t>
      </w:r>
      <w:r w:rsidR="00327D5A" w:rsidRPr="005440F4">
        <w:rPr>
          <w:i/>
          <w:sz w:val="27"/>
          <w:szCs w:val="27"/>
        </w:rPr>
        <w:t>, 151</w:t>
      </w:r>
      <w:r w:rsidRPr="005440F4">
        <w:rPr>
          <w:i/>
          <w:sz w:val="27"/>
          <w:szCs w:val="27"/>
        </w:rPr>
        <w:t xml:space="preserve"> Правил </w:t>
      </w:r>
      <w:r w:rsidRPr="005440F4">
        <w:rPr>
          <w:b/>
          <w:i/>
          <w:sz w:val="27"/>
          <w:szCs w:val="27"/>
        </w:rPr>
        <w:t xml:space="preserve">договор заключается на условиях, указанных в поданной участником аукциона, с которым заключается договор, заявке на участие в </w:t>
      </w:r>
      <w:r w:rsidR="00327D5A" w:rsidRPr="005440F4">
        <w:rPr>
          <w:b/>
          <w:i/>
          <w:sz w:val="27"/>
          <w:szCs w:val="27"/>
        </w:rPr>
        <w:t>аукционе</w:t>
      </w:r>
      <w:r w:rsidRPr="005440F4">
        <w:rPr>
          <w:b/>
          <w:i/>
          <w:sz w:val="27"/>
          <w:szCs w:val="27"/>
        </w:rPr>
        <w:t xml:space="preserve"> и в </w:t>
      </w:r>
      <w:r w:rsidR="00327D5A" w:rsidRPr="005440F4">
        <w:rPr>
          <w:b/>
          <w:i/>
          <w:sz w:val="27"/>
          <w:szCs w:val="27"/>
        </w:rPr>
        <w:t>аукционной</w:t>
      </w:r>
      <w:r w:rsidRPr="005440F4">
        <w:rPr>
          <w:b/>
          <w:i/>
          <w:sz w:val="27"/>
          <w:szCs w:val="27"/>
        </w:rPr>
        <w:t xml:space="preserve"> документации</w:t>
      </w:r>
      <w:r w:rsidRPr="005440F4">
        <w:rPr>
          <w:i/>
          <w:sz w:val="27"/>
          <w:szCs w:val="27"/>
        </w:rPr>
        <w:t>.</w:t>
      </w:r>
    </w:p>
    <w:p w:rsidR="00667C6F" w:rsidRPr="005440F4" w:rsidRDefault="00327D5A" w:rsidP="00667C6F">
      <w:pPr>
        <w:autoSpaceDE w:val="0"/>
        <w:ind w:right="-2" w:firstLine="567"/>
        <w:jc w:val="both"/>
        <w:rPr>
          <w:i/>
          <w:sz w:val="27"/>
          <w:szCs w:val="27"/>
        </w:rPr>
      </w:pPr>
      <w:r w:rsidRPr="005440F4">
        <w:rPr>
          <w:i/>
          <w:sz w:val="27"/>
          <w:szCs w:val="27"/>
        </w:rPr>
        <w:t>При этом как установлено из материалов дела о нарушении антимонопольного законодательства,</w:t>
      </w:r>
      <w:r w:rsidR="00667C6F" w:rsidRPr="005440F4">
        <w:rPr>
          <w:i/>
          <w:sz w:val="27"/>
          <w:szCs w:val="27"/>
        </w:rPr>
        <w:t xml:space="preserve"> </w:t>
      </w:r>
      <w:r w:rsidRPr="005440F4">
        <w:rPr>
          <w:i/>
          <w:sz w:val="27"/>
          <w:szCs w:val="27"/>
        </w:rPr>
        <w:t>ни аукционной документаций, ни проект договора аренды не было предусмо</w:t>
      </w:r>
      <w:r w:rsidR="00667C6F" w:rsidRPr="005440F4">
        <w:rPr>
          <w:i/>
          <w:sz w:val="27"/>
          <w:szCs w:val="27"/>
        </w:rPr>
        <w:t xml:space="preserve">трено право арендатора передавать имущество, полученное по итогам проведенного </w:t>
      </w:r>
      <w:r w:rsidRPr="005440F4">
        <w:rPr>
          <w:i/>
          <w:sz w:val="27"/>
          <w:szCs w:val="27"/>
        </w:rPr>
        <w:t>аукциона</w:t>
      </w:r>
      <w:r w:rsidR="00667C6F" w:rsidRPr="005440F4">
        <w:rPr>
          <w:i/>
          <w:sz w:val="27"/>
          <w:szCs w:val="27"/>
        </w:rPr>
        <w:t xml:space="preserve"> в субаренду.</w:t>
      </w:r>
    </w:p>
    <w:p w:rsidR="00327D5A" w:rsidRPr="005440F4" w:rsidRDefault="00327D5A" w:rsidP="00327D5A">
      <w:pPr>
        <w:autoSpaceDE w:val="0"/>
        <w:ind w:right="-2" w:firstLine="567"/>
        <w:jc w:val="both"/>
        <w:rPr>
          <w:i/>
          <w:color w:val="auto"/>
          <w:sz w:val="27"/>
          <w:szCs w:val="27"/>
          <w:lang w:eastAsia="ar-SA"/>
        </w:rPr>
      </w:pPr>
      <w:r w:rsidRPr="005440F4">
        <w:rPr>
          <w:i/>
          <w:color w:val="auto"/>
          <w:sz w:val="27"/>
          <w:szCs w:val="27"/>
          <w:lang w:eastAsia="ar-SA"/>
        </w:rPr>
        <w:t>Таким образом, условия договора аренды не могли быть изменены по соглашению сторон, путем заключения дополнительного соглашения, передача в субаренду невозможна, в том числе даже при наличии согласия собственника имущества.</w:t>
      </w:r>
    </w:p>
    <w:p w:rsidR="00327D5A" w:rsidRPr="005440F4" w:rsidRDefault="00327D5A" w:rsidP="00327D5A">
      <w:pPr>
        <w:pStyle w:val="af8"/>
        <w:ind w:right="-2" w:firstLine="567"/>
        <w:jc w:val="both"/>
        <w:rPr>
          <w:i/>
          <w:sz w:val="27"/>
          <w:szCs w:val="27"/>
        </w:rPr>
      </w:pPr>
      <w:r w:rsidRPr="005440F4">
        <w:rPr>
          <w:i/>
          <w:sz w:val="27"/>
          <w:szCs w:val="27"/>
        </w:rPr>
        <w:t>Более того, Федеральным законом от 08.03.2015 №42-ФЗ «О внесении изменений в часть первую Гражданского кодекса Российской Федерации» (вступившим в силу с 01.06.2015) статья 448 ГК РФ изложена в новой редакции.</w:t>
      </w:r>
    </w:p>
    <w:p w:rsidR="00327D5A" w:rsidRPr="005440F4" w:rsidRDefault="00327D5A" w:rsidP="00327D5A">
      <w:pPr>
        <w:autoSpaceDE w:val="0"/>
        <w:autoSpaceDN w:val="0"/>
        <w:adjustRightInd w:val="0"/>
        <w:ind w:right="-2" w:firstLine="567"/>
        <w:jc w:val="both"/>
        <w:rPr>
          <w:rFonts w:eastAsia="Calibri"/>
          <w:i/>
          <w:sz w:val="27"/>
          <w:szCs w:val="27"/>
          <w:lang w:eastAsia="en-US"/>
        </w:rPr>
      </w:pPr>
      <w:r w:rsidRPr="005440F4">
        <w:rPr>
          <w:rFonts w:eastAsia="Calibri"/>
          <w:i/>
          <w:sz w:val="27"/>
          <w:szCs w:val="27"/>
          <w:lang w:eastAsia="en-US"/>
        </w:rPr>
        <w:t xml:space="preserve">В соответствии с частью 7 статьи 448 ГК РФ,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w:t>
      </w:r>
      <w:r w:rsidRPr="005440F4">
        <w:rPr>
          <w:rFonts w:eastAsia="Calibri"/>
          <w:i/>
          <w:sz w:val="27"/>
          <w:szCs w:val="27"/>
          <w:lang w:eastAsia="en-US"/>
        </w:rPr>
        <w:lastRenderedPageBreak/>
        <w:t>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327D5A" w:rsidRPr="005440F4" w:rsidRDefault="00327D5A" w:rsidP="00327D5A">
      <w:pPr>
        <w:tabs>
          <w:tab w:val="left" w:pos="567"/>
        </w:tabs>
        <w:ind w:right="-2" w:firstLine="567"/>
        <w:jc w:val="both"/>
        <w:rPr>
          <w:i/>
          <w:sz w:val="27"/>
          <w:szCs w:val="27"/>
        </w:rPr>
      </w:pPr>
      <w:r w:rsidRPr="005440F4">
        <w:rPr>
          <w:i/>
          <w:sz w:val="27"/>
          <w:szCs w:val="27"/>
        </w:rPr>
        <w:t xml:space="preserve">Указанное правило направлено на </w:t>
      </w:r>
      <w:r w:rsidRPr="005440F4">
        <w:rPr>
          <w:b/>
          <w:i/>
          <w:sz w:val="27"/>
          <w:szCs w:val="27"/>
        </w:rPr>
        <w:t>обеспечение соблюдения принципа конкуренции при проведении торгов и недопущение предоставления лицу, участвовавшему и особенно не участвовавшему в проведении торгов, необоснованных преимуществ</w:t>
      </w:r>
      <w:r w:rsidRPr="005440F4">
        <w:rPr>
          <w:i/>
          <w:sz w:val="27"/>
          <w:szCs w:val="27"/>
        </w:rPr>
        <w:t>, на</w:t>
      </w:r>
      <w:r w:rsidRPr="005440F4">
        <w:rPr>
          <w:b/>
          <w:i/>
          <w:sz w:val="27"/>
          <w:szCs w:val="27"/>
        </w:rPr>
        <w:t xml:space="preserve"> исключение возможности для лица, не участвовавшего в торгах, стать стороной по договору в обход установленной процедуры,</w:t>
      </w:r>
      <w:r w:rsidRPr="005440F4">
        <w:rPr>
          <w:i/>
          <w:sz w:val="27"/>
          <w:szCs w:val="27"/>
        </w:rPr>
        <w:t xml:space="preserve"> а в случае, когда проведение торгов предусмотрено законом, - в обход закона, что расценивается как злоупотребление правом (пункт 3 статьи 10 ГК РФ).</w:t>
      </w:r>
    </w:p>
    <w:p w:rsidR="00EF3E35" w:rsidRPr="005440F4" w:rsidRDefault="00EF3E35" w:rsidP="00EF3E35">
      <w:pPr>
        <w:autoSpaceDE w:val="0"/>
        <w:ind w:right="-2" w:firstLine="567"/>
        <w:jc w:val="both"/>
        <w:rPr>
          <w:i/>
          <w:sz w:val="27"/>
          <w:szCs w:val="27"/>
        </w:rPr>
      </w:pPr>
      <w:r w:rsidRPr="005440F4">
        <w:rPr>
          <w:i/>
          <w:sz w:val="27"/>
          <w:szCs w:val="27"/>
        </w:rPr>
        <w:t>Таким образом, Комитет, заключив с ООО (основной арендатор) дополнительное соглашение к договору аренды, предусматривающего возможность заключить договор субаренды, а также дав согласие ООО на передачу муниципального имущества АО (субарендатору) в субаренду, предоставил последнему преимущественные условия в осуществлении хозяйственной деятельности.</w:t>
      </w:r>
    </w:p>
    <w:p w:rsidR="00EF3E35" w:rsidRPr="005440F4" w:rsidRDefault="00EF3E35" w:rsidP="00EF3E35">
      <w:pPr>
        <w:pStyle w:val="af8"/>
        <w:ind w:right="-2" w:firstLine="567"/>
        <w:jc w:val="both"/>
        <w:rPr>
          <w:i/>
          <w:sz w:val="27"/>
          <w:szCs w:val="27"/>
        </w:rPr>
      </w:pPr>
      <w:r w:rsidRPr="005440F4">
        <w:rPr>
          <w:i/>
          <w:sz w:val="27"/>
          <w:szCs w:val="27"/>
        </w:rPr>
        <w:t xml:space="preserve">Действия Комитета и ООО по заключению дополнительного соглашения к договору аренды и последующая передача в субаренду муниципального имущества фактически были направлены на обход процедуры проведения торгов. </w:t>
      </w:r>
    </w:p>
    <w:p w:rsidR="00E929C6" w:rsidRPr="005440F4" w:rsidRDefault="00E929C6" w:rsidP="005440F4">
      <w:pPr>
        <w:tabs>
          <w:tab w:val="left" w:pos="567"/>
          <w:tab w:val="left" w:pos="5862"/>
        </w:tabs>
        <w:jc w:val="both"/>
        <w:rPr>
          <w:i/>
          <w:sz w:val="28"/>
          <w:szCs w:val="28"/>
        </w:rPr>
      </w:pPr>
      <w:r w:rsidRPr="005440F4">
        <w:rPr>
          <w:i/>
          <w:sz w:val="28"/>
          <w:szCs w:val="28"/>
        </w:rPr>
        <w:t xml:space="preserve">        Таким образом, действия </w:t>
      </w:r>
      <w:r w:rsidRPr="005440F4">
        <w:rPr>
          <w:i/>
          <w:sz w:val="27"/>
          <w:szCs w:val="27"/>
        </w:rPr>
        <w:t>Комитета и ООО</w:t>
      </w:r>
      <w:r w:rsidRPr="005440F4">
        <w:rPr>
          <w:i/>
          <w:sz w:val="28"/>
          <w:szCs w:val="28"/>
        </w:rPr>
        <w:t xml:space="preserve"> признаны нарушившими пункт 4 статьи 16 Закона о защите конкуренции.</w:t>
      </w:r>
    </w:p>
    <w:p w:rsidR="00334142" w:rsidRPr="005440F4" w:rsidRDefault="00334142" w:rsidP="00334142">
      <w:pPr>
        <w:tabs>
          <w:tab w:val="left" w:pos="567"/>
          <w:tab w:val="left" w:pos="5862"/>
        </w:tabs>
        <w:jc w:val="both"/>
        <w:rPr>
          <w:i/>
          <w:sz w:val="28"/>
          <w:szCs w:val="28"/>
        </w:rPr>
      </w:pPr>
      <w:r w:rsidRPr="005440F4">
        <w:rPr>
          <w:i/>
          <w:sz w:val="28"/>
          <w:szCs w:val="28"/>
        </w:rPr>
        <w:t xml:space="preserve">        Материалы дела переданы уполномоченному должностному лицу Управления для рассмотрения вопроса о возбуждении дел по статье 14.32 КоАП РФ в отношении виновных лиц. </w:t>
      </w:r>
    </w:p>
    <w:p w:rsidR="00EF3E35" w:rsidRDefault="00EF3E35" w:rsidP="00327D5A">
      <w:pPr>
        <w:autoSpaceDE w:val="0"/>
        <w:ind w:right="-2" w:firstLine="567"/>
        <w:jc w:val="both"/>
        <w:rPr>
          <w:sz w:val="27"/>
          <w:szCs w:val="27"/>
        </w:rPr>
      </w:pPr>
    </w:p>
    <w:p w:rsidR="007F20B7" w:rsidRDefault="007F20B7">
      <w:pPr>
        <w:pStyle w:val="af2"/>
        <w:tabs>
          <w:tab w:val="left" w:pos="542"/>
          <w:tab w:val="left" w:pos="565"/>
        </w:tabs>
        <w:spacing w:after="1" w:line="260" w:lineRule="atLeast"/>
        <w:ind w:left="0"/>
        <w:jc w:val="both"/>
        <w:rPr>
          <w:rFonts w:ascii="Times New Roman" w:eastAsiaTheme="minorHAnsi" w:hAnsi="Times New Roman"/>
          <w:color w:val="000000"/>
          <w:sz w:val="28"/>
          <w:szCs w:val="28"/>
        </w:rPr>
      </w:pPr>
    </w:p>
    <w:p w:rsidR="00EC3C0E" w:rsidRPr="002772A7" w:rsidRDefault="00B37B18">
      <w:pPr>
        <w:pStyle w:val="af2"/>
        <w:tabs>
          <w:tab w:val="left" w:pos="993"/>
        </w:tabs>
        <w:spacing w:line="240" w:lineRule="auto"/>
        <w:ind w:left="1211"/>
        <w:jc w:val="center"/>
        <w:outlineLvl w:val="0"/>
        <w:rPr>
          <w:sz w:val="26"/>
          <w:szCs w:val="26"/>
          <w:lang w:val="en-US"/>
        </w:rPr>
      </w:pPr>
      <w:r>
        <w:rPr>
          <w:rFonts w:ascii="Times New Roman" w:hAnsi="Times New Roman"/>
          <w:b/>
          <w:color w:val="000000"/>
          <w:sz w:val="28"/>
          <w:szCs w:val="28"/>
          <w:lang w:val="en-US"/>
        </w:rPr>
        <w:t>I</w:t>
      </w:r>
      <w:r w:rsidR="002772A7">
        <w:rPr>
          <w:rFonts w:ascii="Times New Roman" w:hAnsi="Times New Roman"/>
          <w:b/>
          <w:color w:val="000000"/>
          <w:sz w:val="28"/>
          <w:szCs w:val="28"/>
          <w:lang w:val="en-US"/>
        </w:rPr>
        <w:t>II.</w:t>
      </w:r>
    </w:p>
    <w:p w:rsidR="00EC3C0E" w:rsidRDefault="00270693">
      <w:pPr>
        <w:pStyle w:val="af2"/>
        <w:tabs>
          <w:tab w:val="left" w:pos="993"/>
        </w:tabs>
        <w:spacing w:after="1" w:line="240" w:lineRule="auto"/>
        <w:ind w:left="1211"/>
        <w:jc w:val="center"/>
        <w:outlineLvl w:val="0"/>
        <w:rPr>
          <w:rFonts w:ascii="Times New Roman" w:hAnsi="Times New Roman"/>
          <w:sz w:val="28"/>
          <w:szCs w:val="28"/>
        </w:rPr>
      </w:pPr>
      <w:r>
        <w:rPr>
          <w:rFonts w:ascii="Times New Roman" w:eastAsia="Calibri" w:hAnsi="Times New Roman"/>
          <w:b/>
          <w:color w:val="000000"/>
          <w:sz w:val="28"/>
          <w:szCs w:val="28"/>
        </w:rPr>
        <w:t>А</w:t>
      </w:r>
      <w:r w:rsidR="00B24162">
        <w:rPr>
          <w:rFonts w:ascii="Times New Roman" w:eastAsia="Calibri" w:hAnsi="Times New Roman"/>
          <w:b/>
          <w:color w:val="000000"/>
          <w:sz w:val="28"/>
          <w:szCs w:val="28"/>
        </w:rPr>
        <w:t>нтимонопольн</w:t>
      </w:r>
      <w:r>
        <w:rPr>
          <w:rFonts w:ascii="Times New Roman" w:eastAsia="Calibri" w:hAnsi="Times New Roman"/>
          <w:b/>
          <w:color w:val="000000"/>
          <w:sz w:val="28"/>
          <w:szCs w:val="28"/>
        </w:rPr>
        <w:t>ый</w:t>
      </w:r>
      <w:r w:rsidR="00B24162">
        <w:rPr>
          <w:rFonts w:ascii="Times New Roman" w:eastAsia="Calibri" w:hAnsi="Times New Roman"/>
          <w:b/>
          <w:color w:val="000000"/>
          <w:sz w:val="28"/>
          <w:szCs w:val="28"/>
        </w:rPr>
        <w:t xml:space="preserve"> </w:t>
      </w:r>
      <w:r>
        <w:rPr>
          <w:rFonts w:ascii="Times New Roman" w:eastAsia="Calibri" w:hAnsi="Times New Roman"/>
          <w:b/>
          <w:color w:val="000000"/>
          <w:sz w:val="28"/>
          <w:szCs w:val="28"/>
        </w:rPr>
        <w:t>контроль</w:t>
      </w:r>
      <w:r w:rsidR="00B24162">
        <w:rPr>
          <w:rFonts w:ascii="Times New Roman" w:eastAsia="Calibri" w:hAnsi="Times New Roman"/>
          <w:b/>
          <w:color w:val="000000"/>
          <w:sz w:val="28"/>
          <w:szCs w:val="28"/>
        </w:rPr>
        <w:t xml:space="preserve"> при проведении торгов</w:t>
      </w:r>
    </w:p>
    <w:p w:rsidR="00EC3C0E" w:rsidRDefault="00EC3C0E">
      <w:pPr>
        <w:pStyle w:val="af2"/>
        <w:tabs>
          <w:tab w:val="left" w:pos="542"/>
          <w:tab w:val="left" w:pos="565"/>
        </w:tabs>
        <w:spacing w:after="1" w:line="260" w:lineRule="atLeast"/>
        <w:ind w:left="0"/>
        <w:jc w:val="both"/>
        <w:rPr>
          <w:rFonts w:ascii="Times New Roman" w:eastAsiaTheme="minorHAnsi" w:hAnsi="Times New Roman"/>
          <w:color w:val="000000"/>
          <w:sz w:val="28"/>
          <w:szCs w:val="28"/>
        </w:rPr>
      </w:pPr>
    </w:p>
    <w:p w:rsidR="00B24162" w:rsidRDefault="00B37B18" w:rsidP="005440F4">
      <w:pPr>
        <w:pStyle w:val="af2"/>
        <w:tabs>
          <w:tab w:val="left" w:pos="565"/>
        </w:tabs>
        <w:spacing w:after="1" w:line="260" w:lineRule="atLeast"/>
        <w:ind w:left="0"/>
        <w:jc w:val="both"/>
        <w:rPr>
          <w:rFonts w:ascii="Times New Roman" w:hAnsi="Times New Roman"/>
          <w:color w:val="000000"/>
          <w:sz w:val="28"/>
          <w:szCs w:val="28"/>
        </w:rPr>
      </w:pPr>
      <w:r>
        <w:rPr>
          <w:rFonts w:ascii="Times New Roman" w:hAnsi="Times New Roman"/>
          <w:color w:val="000000"/>
          <w:sz w:val="28"/>
          <w:szCs w:val="28"/>
        </w:rPr>
        <w:t xml:space="preserve">    </w:t>
      </w:r>
      <w:r w:rsidR="005440F4">
        <w:rPr>
          <w:rFonts w:ascii="Times New Roman" w:hAnsi="Times New Roman"/>
          <w:color w:val="000000"/>
          <w:sz w:val="28"/>
          <w:szCs w:val="28"/>
        </w:rPr>
        <w:t xml:space="preserve">    </w:t>
      </w:r>
      <w:r w:rsidR="00B24162" w:rsidRPr="00B24162">
        <w:rPr>
          <w:rFonts w:ascii="Times New Roman" w:hAnsi="Times New Roman"/>
          <w:color w:val="000000"/>
          <w:sz w:val="28"/>
          <w:szCs w:val="28"/>
        </w:rPr>
        <w:t>Антимонопольные требования к торгам, запросу котировок цен на товары, запросу предложений</w:t>
      </w:r>
      <w:r w:rsidR="00B24162">
        <w:rPr>
          <w:rFonts w:ascii="Times New Roman" w:hAnsi="Times New Roman"/>
          <w:color w:val="000000"/>
          <w:sz w:val="28"/>
          <w:szCs w:val="28"/>
        </w:rPr>
        <w:t xml:space="preserve"> установлены статьей 17 Закона «О защите конкуренции».</w:t>
      </w:r>
    </w:p>
    <w:p w:rsidR="00B24162" w:rsidRDefault="00B24162" w:rsidP="00B24162">
      <w:pPr>
        <w:autoSpaceDE w:val="0"/>
        <w:autoSpaceDN w:val="0"/>
        <w:adjustRightInd w:val="0"/>
        <w:jc w:val="both"/>
        <w:rPr>
          <w:color w:val="auto"/>
          <w:sz w:val="28"/>
          <w:szCs w:val="28"/>
        </w:rPr>
      </w:pPr>
      <w:r>
        <w:rPr>
          <w:color w:val="000000"/>
          <w:sz w:val="28"/>
          <w:szCs w:val="28"/>
        </w:rPr>
        <w:t xml:space="preserve">     </w:t>
      </w:r>
      <w:r w:rsidR="005440F4">
        <w:rPr>
          <w:color w:val="000000"/>
          <w:sz w:val="28"/>
          <w:szCs w:val="28"/>
        </w:rPr>
        <w:t xml:space="preserve">   </w:t>
      </w:r>
      <w:r>
        <w:rPr>
          <w:color w:val="000000"/>
          <w:sz w:val="28"/>
          <w:szCs w:val="28"/>
        </w:rPr>
        <w:t xml:space="preserve">В соответствии с частью статьи 17 Закона «О защите конкуренции» </w:t>
      </w:r>
      <w:r>
        <w:rPr>
          <w:color w:val="auto"/>
          <w:sz w:val="28"/>
          <w:szCs w:val="28"/>
        </w:rPr>
        <w:t>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B24162" w:rsidRDefault="00B24162" w:rsidP="00B24162">
      <w:pPr>
        <w:autoSpaceDE w:val="0"/>
        <w:autoSpaceDN w:val="0"/>
        <w:adjustRightInd w:val="0"/>
        <w:ind w:firstLine="540"/>
        <w:jc w:val="both"/>
        <w:rPr>
          <w:color w:val="auto"/>
          <w:sz w:val="28"/>
          <w:szCs w:val="28"/>
        </w:rPr>
      </w:pPr>
      <w:r>
        <w:rPr>
          <w:color w:val="auto"/>
          <w:sz w:val="28"/>
          <w:szCs w:val="28"/>
        </w:rP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B24162" w:rsidRDefault="00B24162" w:rsidP="00B24162">
      <w:pPr>
        <w:autoSpaceDE w:val="0"/>
        <w:autoSpaceDN w:val="0"/>
        <w:adjustRightInd w:val="0"/>
        <w:ind w:firstLine="540"/>
        <w:jc w:val="both"/>
        <w:rPr>
          <w:color w:val="auto"/>
          <w:sz w:val="28"/>
          <w:szCs w:val="28"/>
        </w:rPr>
      </w:pPr>
      <w:r>
        <w:rPr>
          <w:color w:val="auto"/>
          <w:sz w:val="28"/>
          <w:szCs w:val="28"/>
        </w:rPr>
        <w:t xml:space="preserve">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w:t>
      </w:r>
      <w:r>
        <w:rPr>
          <w:color w:val="auto"/>
          <w:sz w:val="28"/>
          <w:szCs w:val="28"/>
        </w:rPr>
        <w:lastRenderedPageBreak/>
        <w:t>предложений, в том числе путем доступа к информации, если иное не установлено федеральным законом;</w:t>
      </w:r>
    </w:p>
    <w:p w:rsidR="00B24162" w:rsidRDefault="00B24162" w:rsidP="00B24162">
      <w:pPr>
        <w:autoSpaceDE w:val="0"/>
        <w:autoSpaceDN w:val="0"/>
        <w:adjustRightInd w:val="0"/>
        <w:ind w:firstLine="540"/>
        <w:jc w:val="both"/>
        <w:rPr>
          <w:color w:val="auto"/>
          <w:sz w:val="28"/>
          <w:szCs w:val="28"/>
        </w:rPr>
      </w:pPr>
      <w:r>
        <w:rPr>
          <w:color w:val="auto"/>
          <w:sz w:val="28"/>
          <w:szCs w:val="28"/>
        </w:rPr>
        <w:t>3) нарушение порядка определения победителя или победителей торгов, запроса котировок, запроса предложений;</w:t>
      </w:r>
    </w:p>
    <w:p w:rsidR="00B24162" w:rsidRDefault="00B24162" w:rsidP="00B24162">
      <w:pPr>
        <w:autoSpaceDE w:val="0"/>
        <w:autoSpaceDN w:val="0"/>
        <w:adjustRightInd w:val="0"/>
        <w:ind w:firstLine="540"/>
        <w:jc w:val="both"/>
        <w:rPr>
          <w:color w:val="auto"/>
          <w:sz w:val="28"/>
          <w:szCs w:val="28"/>
        </w:rPr>
      </w:pPr>
      <w:r>
        <w:rPr>
          <w:color w:val="auto"/>
          <w:sz w:val="28"/>
          <w:szCs w:val="28"/>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B24162" w:rsidRDefault="00B24162" w:rsidP="00B24162">
      <w:pPr>
        <w:autoSpaceDE w:val="0"/>
        <w:autoSpaceDN w:val="0"/>
        <w:adjustRightInd w:val="0"/>
        <w:jc w:val="both"/>
        <w:rPr>
          <w:color w:val="auto"/>
          <w:sz w:val="28"/>
          <w:szCs w:val="28"/>
        </w:rPr>
      </w:pPr>
      <w:r>
        <w:rPr>
          <w:color w:val="000000"/>
          <w:sz w:val="28"/>
          <w:szCs w:val="28"/>
        </w:rPr>
        <w:t xml:space="preserve">        Согласно части 2 статьи 17 Закона «О защите конкуренции» </w:t>
      </w:r>
      <w:r>
        <w:rPr>
          <w:color w:val="auto"/>
          <w:sz w:val="28"/>
          <w:szCs w:val="28"/>
        </w:rPr>
        <w:t xml:space="preserve">наряду с установленными </w:t>
      </w:r>
      <w:hyperlink r:id="rId16" w:history="1">
        <w:r>
          <w:rPr>
            <w:color w:val="0000FF"/>
            <w:sz w:val="28"/>
            <w:szCs w:val="28"/>
          </w:rPr>
          <w:t>частью 1</w:t>
        </w:r>
      </w:hyperlink>
      <w:r>
        <w:rPr>
          <w:color w:val="auto"/>
          <w:sz w:val="28"/>
          <w:szCs w:val="28"/>
        </w:rP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B24162" w:rsidRPr="00B24162" w:rsidRDefault="00B24162" w:rsidP="005440F4">
      <w:pPr>
        <w:tabs>
          <w:tab w:val="left" w:pos="540"/>
        </w:tabs>
        <w:autoSpaceDE w:val="0"/>
        <w:autoSpaceDN w:val="0"/>
        <w:adjustRightInd w:val="0"/>
        <w:jc w:val="both"/>
        <w:rPr>
          <w:color w:val="auto"/>
          <w:sz w:val="28"/>
          <w:szCs w:val="28"/>
        </w:rPr>
      </w:pPr>
      <w:r>
        <w:rPr>
          <w:color w:val="auto"/>
          <w:sz w:val="28"/>
          <w:szCs w:val="28"/>
        </w:rPr>
        <w:t xml:space="preserve">      </w:t>
      </w:r>
      <w:r w:rsidR="005440F4">
        <w:rPr>
          <w:color w:val="auto"/>
          <w:sz w:val="28"/>
          <w:szCs w:val="28"/>
        </w:rPr>
        <w:t xml:space="preserve">  </w:t>
      </w:r>
      <w:r w:rsidRPr="00B24162">
        <w:rPr>
          <w:color w:val="auto"/>
          <w:sz w:val="28"/>
          <w:szCs w:val="28"/>
        </w:rPr>
        <w:t xml:space="preserve">В силу части 3 статьи 17 Закона «О защите конкуренции» наряду с установленными частями 1 и 2 статьи 17 </w:t>
      </w:r>
      <w:r>
        <w:rPr>
          <w:color w:val="000000"/>
          <w:sz w:val="28"/>
          <w:szCs w:val="28"/>
        </w:rPr>
        <w:t xml:space="preserve">Закона «О защите конкуренции» </w:t>
      </w:r>
      <w:r w:rsidRPr="00B24162">
        <w:rPr>
          <w:color w:val="auto"/>
          <w:sz w:val="28"/>
          <w:szCs w:val="28"/>
        </w:rPr>
        <w:t>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EC3C0E" w:rsidRDefault="00B37B18">
      <w:pPr>
        <w:pStyle w:val="af2"/>
        <w:tabs>
          <w:tab w:val="left" w:pos="565"/>
        </w:tabs>
        <w:spacing w:after="1" w:line="260" w:lineRule="atLeast"/>
        <w:ind w:left="0"/>
        <w:jc w:val="both"/>
        <w:rPr>
          <w:rFonts w:ascii="Times New Roman" w:hAnsi="Times New Roman"/>
          <w:color w:val="000000"/>
          <w:spacing w:val="-1"/>
          <w:sz w:val="28"/>
          <w:szCs w:val="28"/>
        </w:rPr>
      </w:pPr>
      <w:r>
        <w:rPr>
          <w:rFonts w:ascii="Times New Roman" w:hAnsi="Times New Roman"/>
          <w:color w:val="000000"/>
          <w:spacing w:val="-1"/>
          <w:sz w:val="28"/>
          <w:szCs w:val="28"/>
        </w:rPr>
        <w:t xml:space="preserve">   </w:t>
      </w:r>
      <w:r>
        <w:rPr>
          <w:rFonts w:ascii="Times New Roman" w:hAnsi="Times New Roman"/>
          <w:color w:val="000000"/>
          <w:spacing w:val="-1"/>
          <w:sz w:val="28"/>
          <w:szCs w:val="28"/>
        </w:rPr>
        <w:tab/>
      </w:r>
    </w:p>
    <w:p w:rsidR="003F610C" w:rsidRPr="005440F4" w:rsidRDefault="00AA1794" w:rsidP="005440F4">
      <w:pPr>
        <w:pStyle w:val="af2"/>
        <w:tabs>
          <w:tab w:val="left" w:pos="565"/>
        </w:tabs>
        <w:spacing w:after="1" w:line="260" w:lineRule="atLeast"/>
        <w:ind w:left="0"/>
        <w:jc w:val="both"/>
        <w:rPr>
          <w:rFonts w:ascii="Times New Roman" w:hAnsi="Times New Roman"/>
          <w:i/>
          <w:iCs/>
          <w:color w:val="000000"/>
          <w:spacing w:val="-1"/>
          <w:sz w:val="28"/>
          <w:szCs w:val="28"/>
        </w:rPr>
      </w:pPr>
      <w:r w:rsidRPr="001276DD">
        <w:rPr>
          <w:rFonts w:ascii="Times New Roman" w:hAnsi="Times New Roman"/>
          <w:b/>
          <w:i/>
          <w:color w:val="000000"/>
          <w:spacing w:val="-1"/>
          <w:sz w:val="28"/>
          <w:szCs w:val="28"/>
        </w:rPr>
        <w:t xml:space="preserve">       </w:t>
      </w:r>
      <w:r w:rsidR="005440F4">
        <w:rPr>
          <w:rFonts w:ascii="Times New Roman" w:hAnsi="Times New Roman"/>
          <w:b/>
          <w:i/>
          <w:color w:val="000000"/>
          <w:spacing w:val="-1"/>
          <w:sz w:val="28"/>
          <w:szCs w:val="28"/>
        </w:rPr>
        <w:t xml:space="preserve"> </w:t>
      </w:r>
      <w:proofErr w:type="gramStart"/>
      <w:r w:rsidR="003F610C" w:rsidRPr="001276DD">
        <w:rPr>
          <w:rFonts w:ascii="Times New Roman" w:hAnsi="Times New Roman"/>
          <w:b/>
          <w:i/>
          <w:color w:val="000000"/>
          <w:spacing w:val="-1"/>
          <w:sz w:val="28"/>
          <w:szCs w:val="28"/>
        </w:rPr>
        <w:t>Например</w:t>
      </w:r>
      <w:proofErr w:type="gramEnd"/>
      <w:r w:rsidR="003F610C" w:rsidRPr="001276DD">
        <w:rPr>
          <w:rFonts w:ascii="Times New Roman" w:hAnsi="Times New Roman"/>
          <w:b/>
          <w:i/>
          <w:color w:val="000000"/>
          <w:spacing w:val="-1"/>
          <w:sz w:val="28"/>
          <w:szCs w:val="28"/>
        </w:rPr>
        <w:t>:</w:t>
      </w:r>
      <w:r w:rsidR="003F610C">
        <w:rPr>
          <w:rFonts w:ascii="Times New Roman" w:hAnsi="Times New Roman"/>
          <w:i/>
          <w:color w:val="000000"/>
          <w:spacing w:val="-1"/>
          <w:sz w:val="28"/>
          <w:szCs w:val="28"/>
        </w:rPr>
        <w:t xml:space="preserve"> </w:t>
      </w:r>
      <w:r w:rsidR="003F610C" w:rsidRPr="005440F4">
        <w:rPr>
          <w:rFonts w:ascii="Times New Roman" w:hAnsi="Times New Roman"/>
          <w:i/>
          <w:color w:val="000000"/>
          <w:spacing w:val="-1"/>
          <w:sz w:val="28"/>
          <w:szCs w:val="28"/>
        </w:rPr>
        <w:t xml:space="preserve">По обращению физического лица в </w:t>
      </w:r>
      <w:r w:rsidR="003F610C" w:rsidRPr="005440F4">
        <w:rPr>
          <w:rFonts w:ascii="Times New Roman" w:hAnsi="Times New Roman"/>
          <w:i/>
          <w:iCs/>
          <w:color w:val="000000"/>
          <w:spacing w:val="-1"/>
          <w:sz w:val="28"/>
          <w:szCs w:val="28"/>
        </w:rPr>
        <w:t>отношении Пенсионного фонда Югры было возбуждено дело по признакам нарушения частей 1, 3 статьи 17 Закона «О защите конкуренции».</w:t>
      </w:r>
    </w:p>
    <w:p w:rsidR="000C042E" w:rsidRPr="005440F4" w:rsidRDefault="000C042E" w:rsidP="005440F4">
      <w:pPr>
        <w:pStyle w:val="af2"/>
        <w:tabs>
          <w:tab w:val="left" w:pos="565"/>
        </w:tabs>
        <w:spacing w:after="1" w:line="260" w:lineRule="atLeast"/>
        <w:ind w:left="0"/>
        <w:jc w:val="both"/>
        <w:rPr>
          <w:rFonts w:ascii="Times New Roman" w:hAnsi="Times New Roman"/>
          <w:i/>
          <w:iCs/>
          <w:color w:val="000000"/>
          <w:spacing w:val="-1"/>
          <w:sz w:val="28"/>
          <w:szCs w:val="28"/>
        </w:rPr>
      </w:pPr>
      <w:r w:rsidRPr="005440F4">
        <w:rPr>
          <w:rFonts w:ascii="Times New Roman" w:hAnsi="Times New Roman"/>
          <w:i/>
          <w:color w:val="000000"/>
          <w:spacing w:val="-1"/>
          <w:sz w:val="28"/>
          <w:szCs w:val="28"/>
        </w:rPr>
        <w:t xml:space="preserve">     </w:t>
      </w:r>
      <w:r w:rsidR="005440F4" w:rsidRPr="005440F4">
        <w:rPr>
          <w:rFonts w:ascii="Times New Roman" w:hAnsi="Times New Roman"/>
          <w:i/>
          <w:color w:val="000000"/>
          <w:spacing w:val="-1"/>
          <w:sz w:val="28"/>
          <w:szCs w:val="28"/>
        </w:rPr>
        <w:t xml:space="preserve">   </w:t>
      </w:r>
      <w:r w:rsidRPr="005440F4">
        <w:rPr>
          <w:rFonts w:ascii="Times New Roman" w:hAnsi="Times New Roman"/>
          <w:i/>
          <w:color w:val="000000"/>
          <w:spacing w:val="-1"/>
          <w:sz w:val="28"/>
          <w:szCs w:val="28"/>
        </w:rPr>
        <w:t xml:space="preserve">В ходе рассмотрения дела о нарушении антимонопольного законодательства Комиссией Ханты-Мансийского УФАС России было установлено, что </w:t>
      </w:r>
      <w:r w:rsidRPr="005440F4">
        <w:rPr>
          <w:rFonts w:ascii="Times New Roman" w:hAnsi="Times New Roman"/>
          <w:i/>
          <w:iCs/>
          <w:color w:val="000000"/>
          <w:spacing w:val="-1"/>
          <w:sz w:val="28"/>
          <w:szCs w:val="28"/>
        </w:rPr>
        <w:t>в 2018 году фондом в порядке, предусмотренном Законом о контрактной системе проведен аукцион на право заключения контракта на выполнение работ по уборке административных зданий, зданий архива и придомовой территории административного здания для Фонда и его территориальных органов.</w:t>
      </w:r>
    </w:p>
    <w:p w:rsidR="003F610C" w:rsidRPr="005440F4" w:rsidRDefault="000C042E">
      <w:pPr>
        <w:pStyle w:val="af2"/>
        <w:tabs>
          <w:tab w:val="left" w:pos="565"/>
        </w:tabs>
        <w:spacing w:after="1" w:line="260" w:lineRule="atLeast"/>
        <w:ind w:left="0"/>
        <w:jc w:val="both"/>
        <w:rPr>
          <w:rFonts w:ascii="Times New Roman" w:hAnsi="Times New Roman"/>
          <w:i/>
          <w:color w:val="000000"/>
          <w:spacing w:val="-1"/>
          <w:sz w:val="28"/>
          <w:szCs w:val="28"/>
        </w:rPr>
      </w:pPr>
      <w:r w:rsidRPr="005440F4">
        <w:rPr>
          <w:rFonts w:ascii="Times New Roman" w:hAnsi="Times New Roman"/>
          <w:i/>
          <w:iCs/>
          <w:color w:val="000000"/>
          <w:spacing w:val="-1"/>
          <w:sz w:val="28"/>
          <w:szCs w:val="28"/>
        </w:rPr>
        <w:t xml:space="preserve">        Согласно документации аукциона, в состав единого лота объединены работы в разных, удаленных друг от друга населенных пунктах Ханты-Мансийского автономного округа – Югры, а именно: </w:t>
      </w:r>
      <w:proofErr w:type="spellStart"/>
      <w:r w:rsidRPr="005440F4">
        <w:rPr>
          <w:rFonts w:ascii="Times New Roman" w:hAnsi="Times New Roman"/>
          <w:i/>
          <w:iCs/>
          <w:color w:val="000000"/>
          <w:spacing w:val="-1"/>
          <w:sz w:val="28"/>
          <w:szCs w:val="28"/>
        </w:rPr>
        <w:t>г.Ханты</w:t>
      </w:r>
      <w:proofErr w:type="spellEnd"/>
      <w:r w:rsidRPr="005440F4">
        <w:rPr>
          <w:rFonts w:ascii="Times New Roman" w:hAnsi="Times New Roman"/>
          <w:i/>
          <w:iCs/>
          <w:color w:val="000000"/>
          <w:spacing w:val="-1"/>
          <w:sz w:val="28"/>
          <w:szCs w:val="28"/>
        </w:rPr>
        <w:t xml:space="preserve">-Мансийск, </w:t>
      </w:r>
      <w:proofErr w:type="spellStart"/>
      <w:r w:rsidRPr="005440F4">
        <w:rPr>
          <w:rFonts w:ascii="Times New Roman" w:hAnsi="Times New Roman"/>
          <w:i/>
          <w:iCs/>
          <w:color w:val="000000"/>
          <w:spacing w:val="-1"/>
          <w:sz w:val="28"/>
          <w:szCs w:val="28"/>
        </w:rPr>
        <w:t>г.Белоярский</w:t>
      </w:r>
      <w:proofErr w:type="spellEnd"/>
      <w:r w:rsidRPr="005440F4">
        <w:rPr>
          <w:rFonts w:ascii="Times New Roman" w:hAnsi="Times New Roman"/>
          <w:i/>
          <w:iCs/>
          <w:color w:val="000000"/>
          <w:spacing w:val="-1"/>
          <w:sz w:val="28"/>
          <w:szCs w:val="28"/>
        </w:rPr>
        <w:t xml:space="preserve">, </w:t>
      </w:r>
      <w:proofErr w:type="spellStart"/>
      <w:r w:rsidRPr="005440F4">
        <w:rPr>
          <w:rFonts w:ascii="Times New Roman" w:hAnsi="Times New Roman"/>
          <w:i/>
          <w:iCs/>
          <w:color w:val="000000"/>
          <w:spacing w:val="-1"/>
          <w:sz w:val="28"/>
          <w:szCs w:val="28"/>
        </w:rPr>
        <w:t>г.Когалым</w:t>
      </w:r>
      <w:proofErr w:type="spellEnd"/>
      <w:r w:rsidRPr="005440F4">
        <w:rPr>
          <w:rFonts w:ascii="Times New Roman" w:hAnsi="Times New Roman"/>
          <w:i/>
          <w:iCs/>
          <w:color w:val="000000"/>
          <w:spacing w:val="-1"/>
          <w:sz w:val="28"/>
          <w:szCs w:val="28"/>
        </w:rPr>
        <w:t xml:space="preserve">, </w:t>
      </w:r>
      <w:proofErr w:type="spellStart"/>
      <w:r w:rsidRPr="005440F4">
        <w:rPr>
          <w:rFonts w:ascii="Times New Roman" w:hAnsi="Times New Roman"/>
          <w:i/>
          <w:iCs/>
          <w:color w:val="000000"/>
          <w:spacing w:val="-1"/>
          <w:sz w:val="28"/>
          <w:szCs w:val="28"/>
        </w:rPr>
        <w:t>г.Нефтеюганск</w:t>
      </w:r>
      <w:proofErr w:type="spellEnd"/>
      <w:r w:rsidRPr="005440F4">
        <w:rPr>
          <w:rFonts w:ascii="Times New Roman" w:hAnsi="Times New Roman"/>
          <w:i/>
          <w:iCs/>
          <w:color w:val="000000"/>
          <w:spacing w:val="-1"/>
          <w:sz w:val="28"/>
          <w:szCs w:val="28"/>
        </w:rPr>
        <w:t xml:space="preserve">, </w:t>
      </w:r>
      <w:proofErr w:type="spellStart"/>
      <w:r w:rsidRPr="005440F4">
        <w:rPr>
          <w:rFonts w:ascii="Times New Roman" w:hAnsi="Times New Roman"/>
          <w:i/>
          <w:iCs/>
          <w:color w:val="000000"/>
          <w:spacing w:val="-1"/>
          <w:sz w:val="28"/>
          <w:szCs w:val="28"/>
        </w:rPr>
        <w:t>г.Нижневартовск</w:t>
      </w:r>
      <w:proofErr w:type="spellEnd"/>
      <w:r w:rsidRPr="005440F4">
        <w:rPr>
          <w:rFonts w:ascii="Times New Roman" w:hAnsi="Times New Roman"/>
          <w:i/>
          <w:iCs/>
          <w:color w:val="000000"/>
          <w:spacing w:val="-1"/>
          <w:sz w:val="28"/>
          <w:szCs w:val="28"/>
        </w:rPr>
        <w:t xml:space="preserve">, </w:t>
      </w:r>
      <w:proofErr w:type="spellStart"/>
      <w:r w:rsidRPr="005440F4">
        <w:rPr>
          <w:rFonts w:ascii="Times New Roman" w:hAnsi="Times New Roman"/>
          <w:i/>
          <w:iCs/>
          <w:color w:val="000000"/>
          <w:spacing w:val="-1"/>
          <w:sz w:val="28"/>
          <w:szCs w:val="28"/>
        </w:rPr>
        <w:t>г.Нягань</w:t>
      </w:r>
      <w:proofErr w:type="spellEnd"/>
      <w:r w:rsidRPr="005440F4">
        <w:rPr>
          <w:rFonts w:ascii="Times New Roman" w:hAnsi="Times New Roman"/>
          <w:i/>
          <w:iCs/>
          <w:color w:val="000000"/>
          <w:spacing w:val="-1"/>
          <w:sz w:val="28"/>
          <w:szCs w:val="28"/>
        </w:rPr>
        <w:t xml:space="preserve">, </w:t>
      </w:r>
      <w:proofErr w:type="spellStart"/>
      <w:r w:rsidRPr="005440F4">
        <w:rPr>
          <w:rFonts w:ascii="Times New Roman" w:hAnsi="Times New Roman"/>
          <w:i/>
          <w:iCs/>
          <w:color w:val="000000"/>
          <w:spacing w:val="-1"/>
          <w:sz w:val="28"/>
          <w:szCs w:val="28"/>
        </w:rPr>
        <w:t>г.Сургут</w:t>
      </w:r>
      <w:proofErr w:type="spellEnd"/>
      <w:r w:rsidRPr="005440F4">
        <w:rPr>
          <w:rFonts w:ascii="Times New Roman" w:hAnsi="Times New Roman"/>
          <w:i/>
          <w:iCs/>
          <w:color w:val="000000"/>
          <w:spacing w:val="-1"/>
          <w:sz w:val="28"/>
          <w:szCs w:val="28"/>
        </w:rPr>
        <w:t xml:space="preserve">, </w:t>
      </w:r>
      <w:proofErr w:type="spellStart"/>
      <w:r w:rsidRPr="005440F4">
        <w:rPr>
          <w:rFonts w:ascii="Times New Roman" w:hAnsi="Times New Roman"/>
          <w:i/>
          <w:iCs/>
          <w:color w:val="000000"/>
          <w:spacing w:val="-1"/>
          <w:sz w:val="28"/>
          <w:szCs w:val="28"/>
        </w:rPr>
        <w:t>г.Лянтор</w:t>
      </w:r>
      <w:proofErr w:type="spellEnd"/>
      <w:r w:rsidRPr="005440F4">
        <w:rPr>
          <w:rFonts w:ascii="Times New Roman" w:hAnsi="Times New Roman"/>
          <w:i/>
          <w:iCs/>
          <w:color w:val="000000"/>
          <w:spacing w:val="-1"/>
          <w:sz w:val="28"/>
          <w:szCs w:val="28"/>
        </w:rPr>
        <w:t xml:space="preserve">, </w:t>
      </w:r>
      <w:proofErr w:type="spellStart"/>
      <w:r w:rsidRPr="005440F4">
        <w:rPr>
          <w:rFonts w:ascii="Times New Roman" w:hAnsi="Times New Roman"/>
          <w:i/>
          <w:iCs/>
          <w:color w:val="000000"/>
          <w:spacing w:val="-1"/>
          <w:sz w:val="28"/>
          <w:szCs w:val="28"/>
        </w:rPr>
        <w:t>г.Советский</w:t>
      </w:r>
      <w:proofErr w:type="spellEnd"/>
      <w:r w:rsidRPr="005440F4">
        <w:rPr>
          <w:rFonts w:ascii="Times New Roman" w:hAnsi="Times New Roman"/>
          <w:i/>
          <w:iCs/>
          <w:color w:val="000000"/>
          <w:spacing w:val="-1"/>
          <w:sz w:val="28"/>
          <w:szCs w:val="28"/>
        </w:rPr>
        <w:t>.</w:t>
      </w:r>
    </w:p>
    <w:p w:rsidR="000C042E" w:rsidRPr="005440F4" w:rsidRDefault="000C042E">
      <w:pPr>
        <w:pStyle w:val="af2"/>
        <w:tabs>
          <w:tab w:val="left" w:pos="565"/>
        </w:tabs>
        <w:spacing w:after="1" w:line="260" w:lineRule="atLeast"/>
        <w:ind w:left="0"/>
        <w:jc w:val="both"/>
        <w:rPr>
          <w:rFonts w:ascii="Times New Roman" w:hAnsi="Times New Roman"/>
          <w:i/>
          <w:color w:val="000000"/>
          <w:spacing w:val="-1"/>
          <w:sz w:val="28"/>
          <w:szCs w:val="28"/>
        </w:rPr>
      </w:pPr>
      <w:r w:rsidRPr="005440F4">
        <w:rPr>
          <w:rFonts w:ascii="Times New Roman" w:hAnsi="Times New Roman"/>
          <w:i/>
          <w:color w:val="000000"/>
          <w:spacing w:val="-1"/>
          <w:sz w:val="28"/>
          <w:szCs w:val="28"/>
        </w:rPr>
        <w:t xml:space="preserve">        При этом, для каждой территории были установлены разные объемы работ. </w:t>
      </w:r>
    </w:p>
    <w:p w:rsidR="000C042E" w:rsidRPr="005440F4" w:rsidRDefault="000C042E" w:rsidP="000C042E">
      <w:pPr>
        <w:ind w:right="-2" w:firstLine="567"/>
        <w:jc w:val="both"/>
        <w:rPr>
          <w:i/>
          <w:sz w:val="27"/>
          <w:szCs w:val="27"/>
        </w:rPr>
      </w:pPr>
      <w:r w:rsidRPr="005440F4">
        <w:rPr>
          <w:i/>
          <w:color w:val="000000"/>
          <w:spacing w:val="-1"/>
          <w:sz w:val="28"/>
          <w:szCs w:val="28"/>
        </w:rPr>
        <w:lastRenderedPageBreak/>
        <w:t xml:space="preserve">Кроме того, по условиям аукционной документации участнику необходимо было </w:t>
      </w:r>
      <w:r w:rsidRPr="005440F4">
        <w:rPr>
          <w:i/>
          <w:sz w:val="27"/>
          <w:szCs w:val="27"/>
        </w:rPr>
        <w:t xml:space="preserve">внести сумму </w:t>
      </w:r>
      <w:r w:rsidRPr="005440F4">
        <w:rPr>
          <w:i/>
          <w:spacing w:val="1"/>
          <w:sz w:val="27"/>
          <w:szCs w:val="27"/>
        </w:rPr>
        <w:t>обеспечения заявок в размере 62 633,00 руб. и</w:t>
      </w:r>
      <w:r w:rsidRPr="005440F4">
        <w:rPr>
          <w:i/>
          <w:sz w:val="27"/>
          <w:szCs w:val="27"/>
        </w:rPr>
        <w:t xml:space="preserve"> обеспечения исполнения контракта в размере </w:t>
      </w:r>
      <w:r w:rsidRPr="005440F4">
        <w:rPr>
          <w:i/>
          <w:spacing w:val="1"/>
          <w:sz w:val="27"/>
          <w:szCs w:val="27"/>
        </w:rPr>
        <w:t>626 330,00 руб.</w:t>
      </w:r>
    </w:p>
    <w:p w:rsidR="00AA1794" w:rsidRPr="005440F4" w:rsidRDefault="000C042E" w:rsidP="00AA1794">
      <w:pPr>
        <w:widowControl w:val="0"/>
        <w:tabs>
          <w:tab w:val="left" w:pos="563"/>
          <w:tab w:val="left" w:pos="567"/>
        </w:tabs>
        <w:ind w:right="-2" w:firstLine="567"/>
        <w:jc w:val="both"/>
        <w:rPr>
          <w:i/>
          <w:color w:val="auto"/>
          <w:sz w:val="27"/>
          <w:szCs w:val="27"/>
          <w:lang w:eastAsia="ar-SA"/>
        </w:rPr>
      </w:pPr>
      <w:r w:rsidRPr="005440F4">
        <w:rPr>
          <w:i/>
          <w:color w:val="000000"/>
          <w:spacing w:val="-1"/>
          <w:sz w:val="28"/>
          <w:szCs w:val="28"/>
        </w:rPr>
        <w:t xml:space="preserve"> </w:t>
      </w:r>
      <w:r w:rsidR="00AA1794" w:rsidRPr="005440F4">
        <w:rPr>
          <w:i/>
          <w:color w:val="000000"/>
          <w:spacing w:val="-1"/>
          <w:sz w:val="28"/>
          <w:szCs w:val="28"/>
        </w:rPr>
        <w:t xml:space="preserve">Анализируя условия и требования аукционной документации, Комиссия Ханты-Мансийского УФАС России пришла к выводу о том, что </w:t>
      </w:r>
      <w:r w:rsidR="00AA1794" w:rsidRPr="005440F4">
        <w:rPr>
          <w:i/>
          <w:sz w:val="27"/>
          <w:szCs w:val="27"/>
        </w:rPr>
        <w:t xml:space="preserve">оказание услуг на каждом из объектов технологически и функционально не связано между собой, поскольку выполнение работ необходимо осуществить в различных населенных пунктах автономного округа, а их </w:t>
      </w:r>
      <w:r w:rsidR="00AA1794" w:rsidRPr="005440F4">
        <w:rPr>
          <w:i/>
          <w:color w:val="auto"/>
          <w:sz w:val="27"/>
          <w:szCs w:val="27"/>
          <w:lang w:eastAsia="ar-SA"/>
        </w:rPr>
        <w:t>объединение в единый лот создает дополнительные требования к участникам о необходимости наличия большего объема технических, кадровых и финансовых ресурсов, приводит к вытеснению малых хозяйствующих субъектов, не способных либо освоить такой крупный лот, либо выполнить требование об обеспечении исполнения контракта.</w:t>
      </w:r>
    </w:p>
    <w:p w:rsidR="00DD6F55" w:rsidRPr="005440F4" w:rsidRDefault="00DD6F55" w:rsidP="00DD6F55">
      <w:pPr>
        <w:widowControl w:val="0"/>
        <w:tabs>
          <w:tab w:val="left" w:pos="563"/>
          <w:tab w:val="left" w:pos="567"/>
        </w:tabs>
        <w:suppressAutoHyphens/>
        <w:ind w:right="-1" w:firstLine="567"/>
        <w:jc w:val="both"/>
        <w:rPr>
          <w:i/>
          <w:color w:val="auto"/>
          <w:sz w:val="28"/>
          <w:szCs w:val="28"/>
          <w:lang w:eastAsia="zh-CN"/>
        </w:rPr>
      </w:pPr>
      <w:r w:rsidRPr="005440F4">
        <w:rPr>
          <w:i/>
          <w:color w:val="auto"/>
          <w:sz w:val="28"/>
          <w:szCs w:val="28"/>
          <w:lang w:eastAsia="zh-CN"/>
        </w:rPr>
        <w:t>Законом о защите конкуренции определены организационные и правовые основы защиты конкуренции, в том числе предупреждения и пресечения недопущения, ограничения, устранения конкуренции, органами государственной власти субъектов Российской Федерации, иными осуществляющими функции указанных органов органами или организациями.</w:t>
      </w:r>
    </w:p>
    <w:p w:rsidR="00DD6F55" w:rsidRPr="005440F4" w:rsidRDefault="00DD6F55" w:rsidP="00DD6F55">
      <w:pPr>
        <w:widowControl w:val="0"/>
        <w:tabs>
          <w:tab w:val="left" w:pos="563"/>
          <w:tab w:val="left" w:pos="567"/>
        </w:tabs>
        <w:suppressAutoHyphens/>
        <w:ind w:right="-1" w:firstLine="567"/>
        <w:jc w:val="both"/>
        <w:rPr>
          <w:i/>
          <w:color w:val="auto"/>
          <w:sz w:val="28"/>
          <w:szCs w:val="28"/>
          <w:lang w:eastAsia="zh-CN"/>
        </w:rPr>
      </w:pPr>
      <w:r w:rsidRPr="005440F4">
        <w:rPr>
          <w:i/>
          <w:color w:val="auto"/>
          <w:sz w:val="28"/>
          <w:szCs w:val="28"/>
          <w:lang w:eastAsia="zh-CN"/>
        </w:rPr>
        <w:t>Целями вышеуказанного закона о защите конкуренции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DD6F55" w:rsidRPr="000B2ED4" w:rsidRDefault="00DD6F55" w:rsidP="00DD6F55">
      <w:pPr>
        <w:widowControl w:val="0"/>
        <w:tabs>
          <w:tab w:val="left" w:pos="563"/>
          <w:tab w:val="left" w:pos="567"/>
        </w:tabs>
        <w:suppressAutoHyphens/>
        <w:ind w:right="-1" w:firstLine="567"/>
        <w:jc w:val="both"/>
        <w:rPr>
          <w:i/>
          <w:color w:val="auto"/>
          <w:sz w:val="28"/>
          <w:szCs w:val="28"/>
          <w:lang w:eastAsia="zh-CN"/>
        </w:rPr>
      </w:pPr>
      <w:r w:rsidRPr="000B2ED4">
        <w:rPr>
          <w:i/>
          <w:color w:val="auto"/>
          <w:sz w:val="28"/>
          <w:szCs w:val="28"/>
          <w:lang w:eastAsia="zh-CN"/>
        </w:rPr>
        <w:t>В силу части 2 статьи 8 Закона о контрактной системе конкуренция при осуществлении закупок должна быть основана на соблюдении принципа добросовестной ценовой и не 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DD6F55" w:rsidRPr="000B2ED4" w:rsidRDefault="00DD6F55" w:rsidP="00DD6F55">
      <w:pPr>
        <w:widowControl w:val="0"/>
        <w:tabs>
          <w:tab w:val="left" w:pos="563"/>
          <w:tab w:val="left" w:pos="567"/>
        </w:tabs>
        <w:suppressAutoHyphens/>
        <w:ind w:right="-1" w:firstLine="567"/>
        <w:jc w:val="both"/>
        <w:rPr>
          <w:i/>
          <w:color w:val="auto"/>
          <w:sz w:val="28"/>
          <w:szCs w:val="28"/>
          <w:lang w:eastAsia="zh-CN"/>
        </w:rPr>
      </w:pPr>
      <w:r w:rsidRPr="000B2ED4">
        <w:rPr>
          <w:i/>
          <w:color w:val="auto"/>
          <w:sz w:val="28"/>
          <w:szCs w:val="28"/>
          <w:lang w:eastAsia="zh-CN"/>
        </w:rPr>
        <w:t>Формирование лотов не должно входить в противоречие с общими принципами антимонопольного регулирования, должно обеспечивать соблюдение гарантий потенциальных участников закупки по реализации их права на участие в аукционе.</w:t>
      </w:r>
    </w:p>
    <w:p w:rsidR="00DD6F55" w:rsidRPr="000B2ED4" w:rsidRDefault="00267157" w:rsidP="00DD6F55">
      <w:pPr>
        <w:widowControl w:val="0"/>
        <w:tabs>
          <w:tab w:val="left" w:pos="563"/>
          <w:tab w:val="left" w:pos="567"/>
        </w:tabs>
        <w:suppressAutoHyphens/>
        <w:ind w:right="-1" w:firstLine="567"/>
        <w:jc w:val="both"/>
        <w:rPr>
          <w:i/>
          <w:color w:val="auto"/>
          <w:sz w:val="28"/>
          <w:szCs w:val="28"/>
          <w:lang w:eastAsia="zh-CN"/>
        </w:rPr>
      </w:pPr>
      <w:hyperlink r:id="rId17" w:history="1">
        <w:r w:rsidR="00DD6F55" w:rsidRPr="0053310C">
          <w:rPr>
            <w:i/>
            <w:color w:val="auto"/>
            <w:sz w:val="28"/>
            <w:szCs w:val="28"/>
          </w:rPr>
          <w:t>Подпунктом 1 части 1 статьи 33</w:t>
        </w:r>
      </w:hyperlink>
      <w:r w:rsidR="00DD6F55" w:rsidRPr="000B2ED4">
        <w:rPr>
          <w:i/>
          <w:color w:val="auto"/>
          <w:sz w:val="28"/>
          <w:szCs w:val="28"/>
        </w:rPr>
        <w:t xml:space="preserve"> Закона о контрактной системе заказчик при описании в документации о закупке объекта закупки должен руководствоваться следующими правилами: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описании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w:t>
      </w:r>
      <w:r w:rsidR="00DD6F55" w:rsidRPr="000B2ED4">
        <w:rPr>
          <w:i/>
          <w:color w:val="auto"/>
          <w:sz w:val="28"/>
          <w:szCs w:val="28"/>
        </w:rPr>
        <w:lastRenderedPageBreak/>
        <w:t>наименование места происхождения товара или наименование производителя; в описание объекта закупки не должны включаться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w:t>
      </w:r>
    </w:p>
    <w:p w:rsidR="00DD6F55" w:rsidRPr="000B2ED4" w:rsidRDefault="00DD6F55" w:rsidP="00DD6F55">
      <w:pPr>
        <w:widowControl w:val="0"/>
        <w:tabs>
          <w:tab w:val="left" w:pos="563"/>
          <w:tab w:val="left" w:pos="567"/>
        </w:tabs>
        <w:suppressAutoHyphens/>
        <w:ind w:right="-1" w:firstLine="567"/>
        <w:jc w:val="both"/>
        <w:rPr>
          <w:i/>
          <w:color w:val="auto"/>
          <w:sz w:val="28"/>
          <w:szCs w:val="28"/>
          <w:lang w:eastAsia="zh-CN"/>
        </w:rPr>
      </w:pPr>
      <w:r w:rsidRPr="000B2ED4">
        <w:rPr>
          <w:i/>
          <w:color w:val="auto"/>
          <w:sz w:val="28"/>
          <w:szCs w:val="28"/>
          <w:lang w:eastAsia="zh-CN"/>
        </w:rPr>
        <w:t xml:space="preserve">В соответствии с положениями статьи 17 Закона </w:t>
      </w:r>
      <w:r w:rsidRPr="0053310C">
        <w:rPr>
          <w:i/>
          <w:color w:val="auto"/>
          <w:sz w:val="28"/>
          <w:szCs w:val="28"/>
          <w:lang w:eastAsia="zh-CN"/>
        </w:rPr>
        <w:t>«О</w:t>
      </w:r>
      <w:r w:rsidRPr="000B2ED4">
        <w:rPr>
          <w:i/>
          <w:color w:val="auto"/>
          <w:sz w:val="28"/>
          <w:szCs w:val="28"/>
          <w:lang w:eastAsia="zh-CN"/>
        </w:rPr>
        <w:t xml:space="preserve"> защите конкуренции</w:t>
      </w:r>
      <w:r w:rsidRPr="0053310C">
        <w:rPr>
          <w:i/>
          <w:color w:val="auto"/>
          <w:sz w:val="28"/>
          <w:szCs w:val="28"/>
          <w:lang w:eastAsia="zh-CN"/>
        </w:rPr>
        <w:t>»</w:t>
      </w:r>
      <w:r w:rsidRPr="000B2ED4">
        <w:rPr>
          <w:i/>
          <w:color w:val="auto"/>
          <w:sz w:val="28"/>
          <w:szCs w:val="28"/>
          <w:lang w:eastAsia="zh-CN"/>
        </w:rPr>
        <w:t xml:space="preserve"> при проведении торгов запрещаются действия, которые приводят или могут привести к недопущению, ограничению или устранению конкуренции, </w:t>
      </w:r>
    </w:p>
    <w:p w:rsidR="00DD6F55" w:rsidRPr="000B2ED4" w:rsidRDefault="00DD6F55" w:rsidP="00DD6F55">
      <w:pPr>
        <w:widowControl w:val="0"/>
        <w:tabs>
          <w:tab w:val="left" w:pos="563"/>
          <w:tab w:val="left" w:pos="567"/>
        </w:tabs>
        <w:suppressAutoHyphens/>
        <w:ind w:right="-1" w:firstLine="567"/>
        <w:jc w:val="both"/>
        <w:rPr>
          <w:i/>
          <w:color w:val="auto"/>
          <w:sz w:val="28"/>
          <w:szCs w:val="28"/>
          <w:lang w:eastAsia="zh-CN"/>
        </w:rPr>
      </w:pPr>
      <w:r w:rsidRPr="000B2ED4">
        <w:rPr>
          <w:i/>
          <w:color w:val="auto"/>
          <w:sz w:val="28"/>
          <w:szCs w:val="28"/>
          <w:lang w:eastAsia="zh-CN"/>
        </w:rPr>
        <w:t>В силу части 3 статьи 17 Закона о защите конкуренции наряду с установленными частями 1 и 2 настоящей статьи запретами при проведении торгов на размещение заказов на поставки товаров, выполнение работ, оказание услуг для государственных или муниципальных нужд запрещается ограничение конкуренции между участниками торгов путем включения в состав лотов продукции (товаров, работ, услуг), технологически и функционально не связанной с товарами, работами, услугами, поставки, выполнение, оказание которых являются предметом торгов.</w:t>
      </w:r>
    </w:p>
    <w:p w:rsidR="00DD6F55" w:rsidRPr="000B2ED4" w:rsidRDefault="00DD6F55" w:rsidP="00DD6F55">
      <w:pPr>
        <w:widowControl w:val="0"/>
        <w:tabs>
          <w:tab w:val="left" w:pos="563"/>
          <w:tab w:val="left" w:pos="567"/>
        </w:tabs>
        <w:suppressAutoHyphens/>
        <w:ind w:right="-1" w:firstLine="567"/>
        <w:jc w:val="both"/>
        <w:rPr>
          <w:i/>
          <w:color w:val="auto"/>
          <w:sz w:val="28"/>
          <w:szCs w:val="28"/>
          <w:lang w:eastAsia="zh-CN"/>
        </w:rPr>
      </w:pPr>
      <w:r w:rsidRPr="000B2ED4">
        <w:rPr>
          <w:i/>
          <w:color w:val="auto"/>
          <w:sz w:val="28"/>
          <w:szCs w:val="28"/>
          <w:lang w:eastAsia="zh-CN"/>
        </w:rPr>
        <w:t>С учетом изложенного, из содержания частей 1, 3 статьи 17 Закона о защите конкуренции следует, что изложенные в них требования распространяются и на отношения, возникающие при осуществлении закупок товаров, работ, услуг для обеспечения государственных и муниципальных нужд.</w:t>
      </w:r>
    </w:p>
    <w:p w:rsidR="00DD6F55" w:rsidRPr="0053310C" w:rsidRDefault="002772A7" w:rsidP="00DD6F55">
      <w:pPr>
        <w:pStyle w:val="af2"/>
        <w:tabs>
          <w:tab w:val="left" w:pos="565"/>
        </w:tabs>
        <w:spacing w:after="1" w:line="260" w:lineRule="atLeast"/>
        <w:ind w:left="0"/>
        <w:jc w:val="both"/>
        <w:rPr>
          <w:rFonts w:ascii="Times New Roman" w:hAnsi="Times New Roman"/>
          <w:i/>
          <w:iCs/>
          <w:color w:val="000000"/>
          <w:spacing w:val="-1"/>
          <w:sz w:val="28"/>
          <w:szCs w:val="28"/>
        </w:rPr>
      </w:pPr>
      <w:r>
        <w:rPr>
          <w:rFonts w:ascii="Times New Roman" w:hAnsi="Times New Roman"/>
          <w:i/>
          <w:iCs/>
          <w:color w:val="000000"/>
          <w:spacing w:val="-1"/>
          <w:sz w:val="28"/>
          <w:szCs w:val="28"/>
        </w:rPr>
        <w:t xml:space="preserve">       </w:t>
      </w:r>
      <w:r w:rsidR="005440F4">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Таким образом, действия Ф</w:t>
      </w:r>
      <w:r w:rsidR="00DD6F55" w:rsidRPr="0053310C">
        <w:rPr>
          <w:rFonts w:ascii="Times New Roman" w:hAnsi="Times New Roman"/>
          <w:i/>
          <w:iCs/>
          <w:color w:val="000000"/>
          <w:spacing w:val="-1"/>
          <w:sz w:val="28"/>
          <w:szCs w:val="28"/>
        </w:rPr>
        <w:t>онда признаны нарушающими части 1,</w:t>
      </w:r>
      <w:r w:rsidRPr="002772A7">
        <w:rPr>
          <w:rFonts w:ascii="Times New Roman" w:hAnsi="Times New Roman"/>
          <w:i/>
          <w:iCs/>
          <w:color w:val="000000"/>
          <w:spacing w:val="-1"/>
          <w:sz w:val="28"/>
          <w:szCs w:val="28"/>
        </w:rPr>
        <w:t xml:space="preserve"> </w:t>
      </w:r>
      <w:r w:rsidR="00DD6F55" w:rsidRPr="0053310C">
        <w:rPr>
          <w:rFonts w:ascii="Times New Roman" w:hAnsi="Times New Roman"/>
          <w:i/>
          <w:iCs/>
          <w:color w:val="000000"/>
          <w:spacing w:val="-1"/>
          <w:sz w:val="28"/>
          <w:szCs w:val="28"/>
        </w:rPr>
        <w:t>3 статьи 17 Закона «О защите конкуренции».</w:t>
      </w:r>
    </w:p>
    <w:p w:rsidR="00DD6F55" w:rsidRDefault="00DD6F55" w:rsidP="005440F4">
      <w:pPr>
        <w:tabs>
          <w:tab w:val="left" w:pos="540"/>
        </w:tabs>
        <w:jc w:val="both"/>
        <w:rPr>
          <w:color w:val="auto"/>
          <w:sz w:val="28"/>
          <w:szCs w:val="28"/>
        </w:rPr>
      </w:pPr>
      <w:r w:rsidRPr="0053310C">
        <w:rPr>
          <w:i/>
          <w:color w:val="auto"/>
          <w:sz w:val="28"/>
          <w:szCs w:val="28"/>
        </w:rPr>
        <w:t xml:space="preserve">       </w:t>
      </w:r>
      <w:r w:rsidR="005440F4">
        <w:rPr>
          <w:i/>
          <w:color w:val="auto"/>
          <w:sz w:val="28"/>
          <w:szCs w:val="28"/>
        </w:rPr>
        <w:t xml:space="preserve"> </w:t>
      </w:r>
      <w:r w:rsidRPr="0053310C">
        <w:rPr>
          <w:i/>
          <w:color w:val="auto"/>
          <w:sz w:val="28"/>
          <w:szCs w:val="28"/>
        </w:rPr>
        <w:t>В связи с выявленными нарушениями антимонопольного законодательства, м</w:t>
      </w:r>
      <w:r w:rsidRPr="007A3E51">
        <w:rPr>
          <w:i/>
          <w:color w:val="auto"/>
          <w:sz w:val="28"/>
          <w:szCs w:val="28"/>
        </w:rPr>
        <w:t xml:space="preserve">атериалы дела переданы уполномоченному должностному лицу </w:t>
      </w:r>
      <w:r w:rsidRPr="0053310C">
        <w:rPr>
          <w:i/>
          <w:color w:val="auto"/>
          <w:sz w:val="28"/>
          <w:szCs w:val="28"/>
        </w:rPr>
        <w:t xml:space="preserve">Ханты-Мансийского УФАС России </w:t>
      </w:r>
      <w:r w:rsidRPr="007A3E51">
        <w:rPr>
          <w:i/>
          <w:color w:val="auto"/>
          <w:sz w:val="28"/>
          <w:szCs w:val="28"/>
        </w:rPr>
        <w:t>для возбуждения административного производства по части 1 статьи 14.9 КоАП РФ.</w:t>
      </w:r>
      <w:r w:rsidRPr="007A3E51">
        <w:rPr>
          <w:color w:val="auto"/>
          <w:sz w:val="28"/>
          <w:szCs w:val="28"/>
        </w:rPr>
        <w:t xml:space="preserve">  </w:t>
      </w:r>
    </w:p>
    <w:p w:rsidR="002772A7" w:rsidRDefault="002772A7" w:rsidP="002772A7">
      <w:pPr>
        <w:pStyle w:val="af2"/>
        <w:tabs>
          <w:tab w:val="left" w:pos="542"/>
          <w:tab w:val="left" w:pos="565"/>
        </w:tabs>
        <w:spacing w:after="1" w:line="260" w:lineRule="atLeast"/>
        <w:ind w:left="0"/>
        <w:jc w:val="both"/>
        <w:rPr>
          <w:rFonts w:ascii="Times New Roman" w:hAnsi="Times New Roman"/>
          <w:i/>
          <w:color w:val="auto"/>
          <w:sz w:val="28"/>
          <w:szCs w:val="28"/>
        </w:rPr>
      </w:pPr>
      <w:r>
        <w:rPr>
          <w:rFonts w:ascii="Times New Roman" w:hAnsi="Times New Roman"/>
          <w:color w:val="000000"/>
          <w:spacing w:val="-1"/>
          <w:sz w:val="28"/>
          <w:szCs w:val="28"/>
        </w:rPr>
        <w:t xml:space="preserve">        </w:t>
      </w:r>
      <w:r>
        <w:rPr>
          <w:rFonts w:ascii="Times New Roman" w:hAnsi="Times New Roman"/>
          <w:i/>
          <w:color w:val="auto"/>
          <w:sz w:val="28"/>
          <w:szCs w:val="28"/>
        </w:rPr>
        <w:t xml:space="preserve">Не согласившись с указанными решением </w:t>
      </w:r>
      <w:r>
        <w:rPr>
          <w:rFonts w:ascii="Times New Roman" w:hAnsi="Times New Roman"/>
          <w:i/>
          <w:color w:val="auto"/>
          <w:sz w:val="28"/>
          <w:szCs w:val="28"/>
        </w:rPr>
        <w:t>Фонд обратил</w:t>
      </w:r>
      <w:r>
        <w:rPr>
          <w:rFonts w:ascii="Times New Roman" w:hAnsi="Times New Roman"/>
          <w:i/>
          <w:color w:val="auto"/>
          <w:sz w:val="28"/>
          <w:szCs w:val="28"/>
        </w:rPr>
        <w:t>с</w:t>
      </w:r>
      <w:r>
        <w:rPr>
          <w:rFonts w:ascii="Times New Roman" w:hAnsi="Times New Roman"/>
          <w:i/>
          <w:color w:val="auto"/>
          <w:sz w:val="28"/>
          <w:szCs w:val="28"/>
        </w:rPr>
        <w:t>я</w:t>
      </w:r>
      <w:r>
        <w:rPr>
          <w:rFonts w:ascii="Times New Roman" w:hAnsi="Times New Roman"/>
          <w:i/>
          <w:color w:val="auto"/>
          <w:sz w:val="28"/>
          <w:szCs w:val="28"/>
        </w:rPr>
        <w:t xml:space="preserve"> с исковым заявлением в Арбитражный суд ХМАО-Югры (</w:t>
      </w:r>
      <w:r w:rsidRPr="002772A7">
        <w:rPr>
          <w:rFonts w:ascii="Times New Roman" w:hAnsi="Times New Roman"/>
          <w:i/>
          <w:color w:val="auto"/>
          <w:sz w:val="28"/>
          <w:szCs w:val="28"/>
        </w:rPr>
        <w:t>А75-7858-2019</w:t>
      </w:r>
      <w:r>
        <w:rPr>
          <w:rFonts w:ascii="Times New Roman" w:hAnsi="Times New Roman"/>
          <w:i/>
          <w:color w:val="auto"/>
          <w:sz w:val="28"/>
          <w:szCs w:val="28"/>
        </w:rPr>
        <w:t xml:space="preserve">). </w:t>
      </w:r>
    </w:p>
    <w:p w:rsidR="002772A7" w:rsidRPr="0000193E" w:rsidRDefault="002772A7" w:rsidP="002772A7">
      <w:pPr>
        <w:pStyle w:val="af2"/>
        <w:tabs>
          <w:tab w:val="left" w:pos="542"/>
          <w:tab w:val="left" w:pos="565"/>
        </w:tabs>
        <w:spacing w:after="1" w:line="260" w:lineRule="atLeast"/>
        <w:ind w:left="0"/>
        <w:jc w:val="both"/>
        <w:rPr>
          <w:rFonts w:ascii="Times New Roman" w:eastAsiaTheme="minorHAnsi" w:hAnsi="Times New Roman"/>
          <w:i/>
          <w:color w:val="000000"/>
          <w:sz w:val="28"/>
          <w:szCs w:val="28"/>
        </w:rPr>
      </w:pPr>
      <w:r>
        <w:rPr>
          <w:rFonts w:ascii="Times New Roman" w:hAnsi="Times New Roman"/>
          <w:i/>
          <w:color w:val="auto"/>
          <w:sz w:val="28"/>
          <w:szCs w:val="28"/>
        </w:rPr>
        <w:t xml:space="preserve">       </w:t>
      </w:r>
      <w:r w:rsidRPr="0000193E">
        <w:rPr>
          <w:rFonts w:ascii="Times New Roman" w:hAnsi="Times New Roman"/>
          <w:i/>
          <w:color w:val="auto"/>
          <w:sz w:val="28"/>
          <w:szCs w:val="28"/>
        </w:rPr>
        <w:t xml:space="preserve">Однако, суд отказал </w:t>
      </w:r>
      <w:r>
        <w:rPr>
          <w:rFonts w:ascii="Times New Roman" w:hAnsi="Times New Roman"/>
          <w:i/>
          <w:color w:val="auto"/>
          <w:sz w:val="28"/>
          <w:szCs w:val="28"/>
        </w:rPr>
        <w:t>Фонду</w:t>
      </w:r>
      <w:r w:rsidRPr="0000193E">
        <w:rPr>
          <w:rFonts w:ascii="Times New Roman" w:hAnsi="Times New Roman"/>
          <w:i/>
          <w:color w:val="auto"/>
          <w:sz w:val="28"/>
          <w:szCs w:val="28"/>
        </w:rPr>
        <w:t xml:space="preserve"> в удовлетворении требований в полном объеме, признав законным</w:t>
      </w:r>
      <w:r>
        <w:rPr>
          <w:rFonts w:ascii="Times New Roman" w:hAnsi="Times New Roman"/>
          <w:i/>
          <w:color w:val="auto"/>
          <w:sz w:val="28"/>
          <w:szCs w:val="28"/>
        </w:rPr>
        <w:t>и</w:t>
      </w:r>
      <w:r w:rsidRPr="0000193E">
        <w:rPr>
          <w:rFonts w:ascii="Times New Roman" w:hAnsi="Times New Roman"/>
          <w:i/>
          <w:color w:val="auto"/>
          <w:sz w:val="28"/>
          <w:szCs w:val="28"/>
        </w:rPr>
        <w:t xml:space="preserve"> </w:t>
      </w:r>
      <w:r>
        <w:rPr>
          <w:rFonts w:ascii="Times New Roman" w:hAnsi="Times New Roman"/>
          <w:i/>
          <w:color w:val="auto"/>
          <w:sz w:val="28"/>
          <w:szCs w:val="28"/>
        </w:rPr>
        <w:t>решение Комиссии</w:t>
      </w:r>
      <w:r w:rsidRPr="0000193E">
        <w:rPr>
          <w:rFonts w:ascii="Times New Roman" w:hAnsi="Times New Roman"/>
          <w:i/>
          <w:color w:val="auto"/>
          <w:sz w:val="28"/>
          <w:szCs w:val="28"/>
        </w:rPr>
        <w:t xml:space="preserve"> Ханты-Мансийского УФАС России</w:t>
      </w:r>
      <w:r>
        <w:rPr>
          <w:rFonts w:ascii="Times New Roman" w:hAnsi="Times New Roman"/>
          <w:i/>
          <w:color w:val="auto"/>
          <w:sz w:val="28"/>
          <w:szCs w:val="28"/>
        </w:rPr>
        <w:t>.</w:t>
      </w:r>
    </w:p>
    <w:p w:rsidR="003F610C" w:rsidRDefault="003F610C">
      <w:pPr>
        <w:pStyle w:val="af2"/>
        <w:tabs>
          <w:tab w:val="left" w:pos="565"/>
        </w:tabs>
        <w:spacing w:after="1" w:line="260" w:lineRule="atLeast"/>
        <w:ind w:left="0"/>
        <w:jc w:val="both"/>
        <w:rPr>
          <w:rFonts w:ascii="Times New Roman" w:hAnsi="Times New Roman"/>
          <w:color w:val="000000"/>
          <w:spacing w:val="-1"/>
          <w:sz w:val="28"/>
          <w:szCs w:val="28"/>
        </w:rPr>
      </w:pPr>
    </w:p>
    <w:p w:rsidR="003F610C" w:rsidRPr="001276DD" w:rsidRDefault="00BE61B9" w:rsidP="005440F4">
      <w:pPr>
        <w:pStyle w:val="af2"/>
        <w:tabs>
          <w:tab w:val="left" w:pos="565"/>
        </w:tabs>
        <w:spacing w:after="1" w:line="260" w:lineRule="atLeast"/>
        <w:ind w:left="0"/>
        <w:jc w:val="both"/>
        <w:rPr>
          <w:rFonts w:ascii="Times New Roman" w:hAnsi="Times New Roman"/>
          <w:i/>
          <w:color w:val="000000"/>
          <w:spacing w:val="-1"/>
          <w:sz w:val="28"/>
          <w:szCs w:val="28"/>
        </w:rPr>
      </w:pPr>
      <w:r>
        <w:rPr>
          <w:rFonts w:ascii="Times New Roman" w:hAnsi="Times New Roman"/>
          <w:color w:val="000000"/>
          <w:spacing w:val="-1"/>
          <w:sz w:val="28"/>
          <w:szCs w:val="28"/>
        </w:rPr>
        <w:t xml:space="preserve">        </w:t>
      </w:r>
      <w:proofErr w:type="gramStart"/>
      <w:r w:rsidRPr="001276DD">
        <w:rPr>
          <w:rFonts w:ascii="Times New Roman" w:hAnsi="Times New Roman"/>
          <w:b/>
          <w:i/>
          <w:color w:val="000000"/>
          <w:spacing w:val="-1"/>
          <w:sz w:val="28"/>
          <w:szCs w:val="28"/>
        </w:rPr>
        <w:t>Например</w:t>
      </w:r>
      <w:proofErr w:type="gramEnd"/>
      <w:r w:rsidRPr="001276DD">
        <w:rPr>
          <w:rFonts w:ascii="Times New Roman" w:hAnsi="Times New Roman"/>
          <w:b/>
          <w:i/>
          <w:color w:val="000000"/>
          <w:spacing w:val="-1"/>
          <w:sz w:val="28"/>
          <w:szCs w:val="28"/>
        </w:rPr>
        <w:t>:</w:t>
      </w:r>
      <w:r w:rsidRPr="001276DD">
        <w:rPr>
          <w:rFonts w:ascii="Times New Roman" w:hAnsi="Times New Roman"/>
          <w:i/>
          <w:color w:val="000000"/>
          <w:spacing w:val="-1"/>
          <w:sz w:val="28"/>
          <w:szCs w:val="28"/>
        </w:rPr>
        <w:t xml:space="preserve"> </w:t>
      </w:r>
      <w:r w:rsidRPr="001276DD">
        <w:rPr>
          <w:rFonts w:ascii="Times New Roman" w:hAnsi="Times New Roman"/>
          <w:i/>
          <w:color w:val="000000"/>
          <w:spacing w:val="-1"/>
          <w:sz w:val="28"/>
          <w:szCs w:val="28"/>
        </w:rPr>
        <w:t xml:space="preserve">По обращению </w:t>
      </w:r>
      <w:r w:rsidRPr="001276DD">
        <w:rPr>
          <w:rFonts w:ascii="Times New Roman" w:hAnsi="Times New Roman"/>
          <w:i/>
          <w:color w:val="000000"/>
          <w:spacing w:val="-1"/>
          <w:sz w:val="28"/>
          <w:szCs w:val="28"/>
        </w:rPr>
        <w:t>ООО</w:t>
      </w:r>
      <w:r w:rsidRPr="001276DD">
        <w:rPr>
          <w:rFonts w:ascii="Times New Roman" w:hAnsi="Times New Roman"/>
          <w:i/>
          <w:color w:val="000000"/>
          <w:spacing w:val="-1"/>
          <w:sz w:val="28"/>
          <w:szCs w:val="28"/>
        </w:rPr>
        <w:t xml:space="preserve"> в </w:t>
      </w:r>
      <w:r w:rsidRPr="001276DD">
        <w:rPr>
          <w:rFonts w:ascii="Times New Roman" w:hAnsi="Times New Roman"/>
          <w:i/>
          <w:iCs/>
          <w:color w:val="000000"/>
          <w:spacing w:val="-1"/>
          <w:sz w:val="28"/>
          <w:szCs w:val="28"/>
        </w:rPr>
        <w:t xml:space="preserve">отношении </w:t>
      </w:r>
      <w:r w:rsidRPr="001276DD">
        <w:rPr>
          <w:rFonts w:ascii="Times New Roman" w:hAnsi="Times New Roman"/>
          <w:i/>
          <w:iCs/>
          <w:color w:val="000000"/>
          <w:spacing w:val="-1"/>
          <w:sz w:val="28"/>
          <w:szCs w:val="28"/>
        </w:rPr>
        <w:t>Администрации городского поселения</w:t>
      </w:r>
      <w:r w:rsidRPr="001276DD">
        <w:rPr>
          <w:rFonts w:ascii="Times New Roman" w:hAnsi="Times New Roman"/>
          <w:i/>
          <w:iCs/>
          <w:color w:val="000000"/>
          <w:spacing w:val="-1"/>
          <w:sz w:val="28"/>
          <w:szCs w:val="28"/>
        </w:rPr>
        <w:t xml:space="preserve"> возбуждено дело по признакам нарушения частей 1, 3 статьи 17 Закона «О защите конкуренции».</w:t>
      </w:r>
    </w:p>
    <w:p w:rsidR="003F610C" w:rsidRPr="001276DD" w:rsidRDefault="00BE61B9">
      <w:pPr>
        <w:pStyle w:val="af2"/>
        <w:tabs>
          <w:tab w:val="left" w:pos="565"/>
        </w:tabs>
        <w:spacing w:after="1" w:line="260" w:lineRule="atLeast"/>
        <w:ind w:left="0"/>
        <w:jc w:val="both"/>
        <w:rPr>
          <w:rFonts w:ascii="Times New Roman" w:hAnsi="Times New Roman"/>
          <w:i/>
          <w:color w:val="000000"/>
          <w:spacing w:val="-1"/>
          <w:sz w:val="28"/>
          <w:szCs w:val="28"/>
        </w:rPr>
      </w:pPr>
      <w:r w:rsidRPr="001276DD">
        <w:rPr>
          <w:rFonts w:ascii="Times New Roman" w:hAnsi="Times New Roman"/>
          <w:i/>
          <w:color w:val="000000"/>
          <w:spacing w:val="-1"/>
          <w:sz w:val="28"/>
          <w:szCs w:val="28"/>
        </w:rPr>
        <w:t xml:space="preserve">        </w:t>
      </w:r>
      <w:r w:rsidRPr="001276DD">
        <w:rPr>
          <w:rFonts w:ascii="Times New Roman" w:hAnsi="Times New Roman"/>
          <w:i/>
          <w:color w:val="000000"/>
          <w:spacing w:val="-1"/>
          <w:sz w:val="28"/>
          <w:szCs w:val="28"/>
        </w:rPr>
        <w:t>В ходе рассмотрения дела о нарушении антимонопольного законодательства Комиссией Ханты-Мансийского УФАС России было установлено</w:t>
      </w:r>
      <w:r w:rsidRPr="001276DD">
        <w:rPr>
          <w:rFonts w:ascii="Times New Roman" w:hAnsi="Times New Roman"/>
          <w:i/>
          <w:color w:val="000000"/>
          <w:spacing w:val="-1"/>
          <w:sz w:val="28"/>
          <w:szCs w:val="28"/>
        </w:rPr>
        <w:t xml:space="preserve"> Администрацией городского поселения проведен </w:t>
      </w:r>
      <w:r w:rsidRPr="001276DD">
        <w:rPr>
          <w:rFonts w:ascii="Times New Roman" w:hAnsi="Times New Roman"/>
          <w:i/>
          <w:color w:val="auto"/>
          <w:sz w:val="27"/>
          <w:szCs w:val="27"/>
          <w:lang w:eastAsia="ar-SA"/>
        </w:rPr>
        <w:t xml:space="preserve">электронный аукцион на право заключения муниципального контракта на выполнение комплекса работ по содержанию дорог, внутриквартальных проездов, тротуаров, автобусных остановок, ливневой канализации и объектов культурно-бытового назначения в городском поселении. </w:t>
      </w:r>
    </w:p>
    <w:p w:rsidR="0005210E" w:rsidRPr="001276DD" w:rsidRDefault="00BE61B9" w:rsidP="0005210E">
      <w:pPr>
        <w:widowControl w:val="0"/>
        <w:tabs>
          <w:tab w:val="left" w:pos="563"/>
          <w:tab w:val="left" w:pos="567"/>
        </w:tabs>
        <w:ind w:right="-2" w:firstLine="567"/>
        <w:jc w:val="both"/>
        <w:rPr>
          <w:i/>
          <w:color w:val="auto"/>
          <w:sz w:val="27"/>
          <w:szCs w:val="27"/>
          <w:lang w:eastAsia="ar-SA"/>
        </w:rPr>
      </w:pPr>
      <w:r w:rsidRPr="001276DD">
        <w:rPr>
          <w:i/>
          <w:color w:val="000000"/>
          <w:spacing w:val="-1"/>
          <w:sz w:val="28"/>
          <w:szCs w:val="28"/>
        </w:rPr>
        <w:t xml:space="preserve">Анализируя условия и требования аукционной документации, Комиссия Ханты-Мансийского УФАС России пришла к выводу о том, что </w:t>
      </w:r>
      <w:r w:rsidR="0005210E" w:rsidRPr="001276DD">
        <w:rPr>
          <w:i/>
          <w:sz w:val="27"/>
          <w:szCs w:val="27"/>
        </w:rPr>
        <w:t>в состав единого лота объединены функционально и технологически не связанные</w:t>
      </w:r>
      <w:r w:rsidR="0005210E" w:rsidRPr="001276DD">
        <w:rPr>
          <w:i/>
          <w:sz w:val="27"/>
          <w:szCs w:val="27"/>
        </w:rPr>
        <w:t xml:space="preserve"> между собой</w:t>
      </w:r>
      <w:r w:rsidR="0005210E" w:rsidRPr="001276DD">
        <w:rPr>
          <w:i/>
          <w:sz w:val="27"/>
          <w:szCs w:val="27"/>
        </w:rPr>
        <w:t xml:space="preserve"> работы </w:t>
      </w:r>
      <w:r w:rsidR="0005210E" w:rsidRPr="001276DD">
        <w:rPr>
          <w:i/>
          <w:color w:val="auto"/>
          <w:sz w:val="27"/>
          <w:szCs w:val="27"/>
          <w:lang w:eastAsia="ar-SA"/>
        </w:rPr>
        <w:t xml:space="preserve">по </w:t>
      </w:r>
      <w:r w:rsidR="0005210E" w:rsidRPr="001276DD">
        <w:rPr>
          <w:i/>
          <w:color w:val="auto"/>
          <w:sz w:val="27"/>
          <w:szCs w:val="27"/>
          <w:lang w:eastAsia="ar-SA"/>
        </w:rPr>
        <w:lastRenderedPageBreak/>
        <w:t xml:space="preserve">содержанию дорог, внутриквартальных проездов и тротуаров в зимний и летний периоды. </w:t>
      </w:r>
    </w:p>
    <w:p w:rsidR="00071817" w:rsidRPr="001276DD" w:rsidRDefault="00071817" w:rsidP="00071817">
      <w:pPr>
        <w:tabs>
          <w:tab w:val="left" w:pos="567"/>
        </w:tabs>
        <w:ind w:right="-2" w:firstLine="567"/>
        <w:jc w:val="both"/>
        <w:rPr>
          <w:i/>
          <w:sz w:val="27"/>
          <w:szCs w:val="27"/>
        </w:rPr>
      </w:pPr>
      <w:r w:rsidRPr="001276DD">
        <w:rPr>
          <w:i/>
          <w:sz w:val="27"/>
          <w:szCs w:val="27"/>
        </w:rPr>
        <w:t>Приказом Минтранса России от 16.11.2012 №402 утверждена «Классификация работ по капитальному ремонту, ремонту и содержанию автомобильных дорог»</w:t>
      </w:r>
      <w:r w:rsidRPr="001276DD">
        <w:rPr>
          <w:i/>
          <w:sz w:val="27"/>
          <w:szCs w:val="27"/>
        </w:rPr>
        <w:t>.</w:t>
      </w:r>
      <w:r w:rsidRPr="001276DD">
        <w:rPr>
          <w:i/>
          <w:sz w:val="27"/>
          <w:szCs w:val="27"/>
        </w:rPr>
        <w:t xml:space="preserve"> </w:t>
      </w:r>
      <w:r w:rsidRPr="001276DD">
        <w:rPr>
          <w:i/>
          <w:sz w:val="27"/>
          <w:szCs w:val="27"/>
        </w:rPr>
        <w:t xml:space="preserve">   </w:t>
      </w:r>
    </w:p>
    <w:p w:rsidR="00071817" w:rsidRPr="001276DD" w:rsidRDefault="00071817" w:rsidP="00071817">
      <w:pPr>
        <w:ind w:right="-2" w:firstLine="567"/>
        <w:jc w:val="both"/>
        <w:rPr>
          <w:i/>
          <w:sz w:val="27"/>
          <w:szCs w:val="27"/>
        </w:rPr>
      </w:pPr>
      <w:r w:rsidRPr="001276DD">
        <w:rPr>
          <w:i/>
          <w:sz w:val="27"/>
          <w:szCs w:val="27"/>
        </w:rPr>
        <w:t>П</w:t>
      </w:r>
      <w:r w:rsidRPr="001276DD">
        <w:rPr>
          <w:i/>
          <w:sz w:val="27"/>
          <w:szCs w:val="27"/>
        </w:rPr>
        <w:t xml:space="preserve">унктом 7 раздела </w:t>
      </w:r>
      <w:r w:rsidRPr="001276DD">
        <w:rPr>
          <w:i/>
          <w:sz w:val="27"/>
          <w:szCs w:val="27"/>
          <w:lang w:val="en-US"/>
        </w:rPr>
        <w:t>IV</w:t>
      </w:r>
      <w:r w:rsidRPr="001276DD">
        <w:rPr>
          <w:i/>
          <w:sz w:val="27"/>
          <w:szCs w:val="27"/>
        </w:rPr>
        <w:t xml:space="preserve"> Классификации отдельно выделены работы по зимнему содержанию дорог.  </w:t>
      </w:r>
    </w:p>
    <w:p w:rsidR="00071817" w:rsidRPr="001276DD" w:rsidRDefault="0005210E" w:rsidP="00071817">
      <w:pPr>
        <w:tabs>
          <w:tab w:val="left" w:pos="567"/>
        </w:tabs>
        <w:ind w:right="-2"/>
        <w:jc w:val="both"/>
        <w:rPr>
          <w:i/>
          <w:sz w:val="27"/>
          <w:szCs w:val="27"/>
        </w:rPr>
      </w:pPr>
      <w:r w:rsidRPr="001276DD">
        <w:rPr>
          <w:i/>
          <w:sz w:val="27"/>
          <w:szCs w:val="27"/>
        </w:rPr>
        <w:t xml:space="preserve">        </w:t>
      </w:r>
      <w:r w:rsidR="00071817" w:rsidRPr="001276DD">
        <w:rPr>
          <w:i/>
          <w:sz w:val="27"/>
          <w:szCs w:val="27"/>
        </w:rPr>
        <w:t xml:space="preserve">Кроме того, работы, которые необходимо было выполнить в рамках муниципального контракта имели разный объем и вид работ. </w:t>
      </w:r>
    </w:p>
    <w:p w:rsidR="00071817" w:rsidRPr="001276DD" w:rsidRDefault="00071817" w:rsidP="00071817">
      <w:pPr>
        <w:ind w:right="-2" w:firstLine="567"/>
        <w:jc w:val="both"/>
        <w:rPr>
          <w:i/>
          <w:spacing w:val="1"/>
          <w:sz w:val="27"/>
          <w:szCs w:val="27"/>
        </w:rPr>
      </w:pPr>
      <w:r w:rsidRPr="001276DD">
        <w:rPr>
          <w:i/>
          <w:sz w:val="27"/>
          <w:szCs w:val="27"/>
        </w:rPr>
        <w:t xml:space="preserve">При этом по условиям аукционной документации участнику необходимо было внести сумму </w:t>
      </w:r>
      <w:r w:rsidRPr="001276DD">
        <w:rPr>
          <w:i/>
          <w:spacing w:val="1"/>
          <w:sz w:val="27"/>
          <w:szCs w:val="27"/>
        </w:rPr>
        <w:t>обеспечения заявок в размере 325 314,85 руб. и обеспечение исполнения контракта в размере 9 759 445,64 руб.</w:t>
      </w:r>
    </w:p>
    <w:p w:rsidR="0005210E" w:rsidRPr="001276DD" w:rsidRDefault="00071817" w:rsidP="00071817">
      <w:pPr>
        <w:widowControl w:val="0"/>
        <w:tabs>
          <w:tab w:val="left" w:pos="563"/>
          <w:tab w:val="left" w:pos="567"/>
        </w:tabs>
        <w:ind w:right="-2"/>
        <w:jc w:val="both"/>
        <w:rPr>
          <w:i/>
          <w:color w:val="000000"/>
          <w:spacing w:val="-1"/>
          <w:sz w:val="28"/>
          <w:szCs w:val="28"/>
        </w:rPr>
      </w:pPr>
      <w:r w:rsidRPr="001276DD">
        <w:rPr>
          <w:i/>
          <w:sz w:val="27"/>
          <w:szCs w:val="27"/>
        </w:rPr>
        <w:t xml:space="preserve">        </w:t>
      </w:r>
      <w:r w:rsidR="0005210E" w:rsidRPr="001276DD">
        <w:rPr>
          <w:i/>
          <w:color w:val="000000"/>
          <w:spacing w:val="-1"/>
          <w:sz w:val="28"/>
          <w:szCs w:val="28"/>
        </w:rPr>
        <w:t xml:space="preserve">Комиссия Ханты-Мансийского УФАС России пришла к выводу о том, что </w:t>
      </w:r>
      <w:r w:rsidR="0005210E" w:rsidRPr="001276DD">
        <w:rPr>
          <w:i/>
          <w:sz w:val="27"/>
          <w:szCs w:val="27"/>
        </w:rPr>
        <w:t xml:space="preserve">для того чтобы осуществить организацию работ (услуг), одному участнику закупки необходимо будет задействовать дополнительные технические, кадровые (трудовые) </w:t>
      </w:r>
      <w:r w:rsidRPr="001276DD">
        <w:rPr>
          <w:i/>
          <w:sz w:val="27"/>
          <w:szCs w:val="27"/>
        </w:rPr>
        <w:t xml:space="preserve">и финансовые </w:t>
      </w:r>
      <w:r w:rsidR="0005210E" w:rsidRPr="001276DD">
        <w:rPr>
          <w:i/>
          <w:sz w:val="27"/>
          <w:szCs w:val="27"/>
        </w:rPr>
        <w:t>ресурсы.</w:t>
      </w:r>
    </w:p>
    <w:p w:rsidR="00071817" w:rsidRPr="001276DD" w:rsidRDefault="00071817" w:rsidP="00071817">
      <w:pPr>
        <w:widowControl w:val="0"/>
        <w:tabs>
          <w:tab w:val="left" w:pos="563"/>
          <w:tab w:val="left" w:pos="567"/>
        </w:tabs>
        <w:ind w:right="-2" w:firstLine="567"/>
        <w:jc w:val="both"/>
        <w:rPr>
          <w:i/>
          <w:sz w:val="27"/>
          <w:szCs w:val="27"/>
        </w:rPr>
      </w:pPr>
      <w:r w:rsidRPr="001276DD">
        <w:rPr>
          <w:i/>
          <w:sz w:val="27"/>
          <w:szCs w:val="27"/>
        </w:rPr>
        <w:t>Объединение в единый лот выполнение работ по содержанию автомобильных дорог, проездов и тротуаров в зимнее и летнее время негативно влияет на конкуренцию, что влечет в себе ограничение состава участников размещения заказа, поскольку фактически создает дополнительные требования к участникам о необходимости наличия большего объема технических, кадровых и финансовых ресурсов, и приводит к вытеснению малых хозяйствующих субъектов, не способных либо освоить такой крупный лот, либо выполнить требование об обеспечении исполнения контракта.</w:t>
      </w:r>
    </w:p>
    <w:p w:rsidR="00071817" w:rsidRPr="001276DD" w:rsidRDefault="00071817" w:rsidP="00F855BF">
      <w:pPr>
        <w:widowControl w:val="0"/>
        <w:tabs>
          <w:tab w:val="left" w:pos="563"/>
          <w:tab w:val="left" w:pos="567"/>
        </w:tabs>
        <w:ind w:right="-2" w:firstLine="567"/>
        <w:jc w:val="both"/>
        <w:rPr>
          <w:i/>
          <w:sz w:val="27"/>
          <w:szCs w:val="27"/>
        </w:rPr>
      </w:pPr>
      <w:r w:rsidRPr="001276DD">
        <w:rPr>
          <w:i/>
          <w:sz w:val="27"/>
          <w:szCs w:val="27"/>
        </w:rPr>
        <w:t>Частями 1 и 3 статьи 17 Закона о защите конкуренции устано</w:t>
      </w:r>
      <w:r w:rsidRPr="001276DD">
        <w:rPr>
          <w:i/>
          <w:sz w:val="27"/>
          <w:szCs w:val="27"/>
        </w:rPr>
        <w:t>в</w:t>
      </w:r>
      <w:r w:rsidRPr="001276DD">
        <w:rPr>
          <w:i/>
          <w:sz w:val="27"/>
          <w:szCs w:val="27"/>
        </w:rPr>
        <w:t xml:space="preserve">лен запрет на осуществление организатором торгов действий, приводящий к ограничению конкуренции на торгах, в том числе путем объединения в один лот функционально и технологически не связанных </w:t>
      </w:r>
      <w:r w:rsidR="00F855BF" w:rsidRPr="001276DD">
        <w:rPr>
          <w:i/>
          <w:sz w:val="27"/>
          <w:szCs w:val="27"/>
        </w:rPr>
        <w:t xml:space="preserve">между собой </w:t>
      </w:r>
      <w:r w:rsidRPr="001276DD">
        <w:rPr>
          <w:i/>
          <w:sz w:val="27"/>
          <w:szCs w:val="27"/>
        </w:rPr>
        <w:t>работ</w:t>
      </w:r>
      <w:r w:rsidR="00F855BF" w:rsidRPr="001276DD">
        <w:rPr>
          <w:i/>
          <w:sz w:val="27"/>
          <w:szCs w:val="27"/>
        </w:rPr>
        <w:t>.</w:t>
      </w:r>
    </w:p>
    <w:p w:rsidR="00071817" w:rsidRPr="001276DD" w:rsidRDefault="00071817" w:rsidP="00071817">
      <w:pPr>
        <w:widowControl w:val="0"/>
        <w:tabs>
          <w:tab w:val="left" w:pos="563"/>
          <w:tab w:val="left" w:pos="567"/>
        </w:tabs>
        <w:ind w:right="-2" w:firstLine="567"/>
        <w:jc w:val="both"/>
        <w:rPr>
          <w:i/>
          <w:sz w:val="27"/>
          <w:szCs w:val="27"/>
        </w:rPr>
      </w:pPr>
      <w:r w:rsidRPr="001276DD">
        <w:rPr>
          <w:i/>
          <w:sz w:val="27"/>
          <w:szCs w:val="27"/>
        </w:rPr>
        <w:t xml:space="preserve">Таким образом, </w:t>
      </w:r>
      <w:r w:rsidR="00F855BF" w:rsidRPr="001276DD">
        <w:rPr>
          <w:i/>
          <w:sz w:val="27"/>
          <w:szCs w:val="27"/>
        </w:rPr>
        <w:t>действия Администрации городского поселения признаны нарушающими части 1 и 3 статьи 17 Закона о защите конкуренции.</w:t>
      </w:r>
    </w:p>
    <w:p w:rsidR="00F855BF" w:rsidRPr="001276DD" w:rsidRDefault="00F855BF" w:rsidP="00F855BF">
      <w:pPr>
        <w:jc w:val="both"/>
        <w:rPr>
          <w:i/>
          <w:color w:val="auto"/>
          <w:sz w:val="28"/>
          <w:szCs w:val="28"/>
        </w:rPr>
      </w:pPr>
      <w:r w:rsidRPr="001276DD">
        <w:rPr>
          <w:i/>
          <w:color w:val="auto"/>
          <w:sz w:val="28"/>
          <w:szCs w:val="28"/>
        </w:rPr>
        <w:t xml:space="preserve">       В связи с выявленными нарушениями антимонопольного законодательства, материалы дела переданы уполномоченному должностному лицу Ханты-Мансийского УФАС России для возбуждения административного производства по части 1 статьи 14.9 КоАП РФ.  </w:t>
      </w:r>
    </w:p>
    <w:p w:rsidR="001276DD" w:rsidRDefault="001276DD" w:rsidP="003E6758">
      <w:pPr>
        <w:widowControl w:val="0"/>
        <w:tabs>
          <w:tab w:val="left" w:pos="563"/>
          <w:tab w:val="left" w:pos="567"/>
        </w:tabs>
        <w:ind w:right="-2" w:firstLine="567"/>
        <w:jc w:val="both"/>
        <w:rPr>
          <w:i/>
          <w:color w:val="000000"/>
          <w:spacing w:val="-1"/>
          <w:sz w:val="28"/>
          <w:szCs w:val="28"/>
        </w:rPr>
      </w:pPr>
    </w:p>
    <w:p w:rsidR="003E6758" w:rsidRPr="001276DD" w:rsidRDefault="003E6758" w:rsidP="003E6758">
      <w:pPr>
        <w:widowControl w:val="0"/>
        <w:tabs>
          <w:tab w:val="left" w:pos="563"/>
          <w:tab w:val="left" w:pos="567"/>
        </w:tabs>
        <w:ind w:right="-2" w:firstLine="567"/>
        <w:jc w:val="both"/>
        <w:rPr>
          <w:i/>
          <w:color w:val="000000"/>
          <w:spacing w:val="-1"/>
          <w:sz w:val="28"/>
          <w:szCs w:val="28"/>
        </w:rPr>
      </w:pPr>
      <w:proofErr w:type="gramStart"/>
      <w:r w:rsidRPr="001276DD">
        <w:rPr>
          <w:b/>
          <w:i/>
          <w:color w:val="000000"/>
          <w:spacing w:val="-1"/>
          <w:sz w:val="28"/>
          <w:szCs w:val="28"/>
        </w:rPr>
        <w:t>Например</w:t>
      </w:r>
      <w:proofErr w:type="gramEnd"/>
      <w:r w:rsidRPr="001276DD">
        <w:rPr>
          <w:b/>
          <w:i/>
          <w:color w:val="000000"/>
          <w:spacing w:val="-1"/>
          <w:sz w:val="28"/>
          <w:szCs w:val="28"/>
        </w:rPr>
        <w:t>:</w:t>
      </w:r>
      <w:r w:rsidRPr="001276DD">
        <w:rPr>
          <w:i/>
          <w:color w:val="000000"/>
          <w:spacing w:val="-1"/>
          <w:sz w:val="28"/>
          <w:szCs w:val="28"/>
        </w:rPr>
        <w:t xml:space="preserve"> По обращению индивидуального предпринимателя </w:t>
      </w:r>
      <w:r w:rsidRPr="001276DD">
        <w:rPr>
          <w:i/>
          <w:color w:val="000000"/>
          <w:spacing w:val="-1"/>
          <w:sz w:val="28"/>
          <w:szCs w:val="28"/>
        </w:rPr>
        <w:t xml:space="preserve">в отношении Администрации </w:t>
      </w:r>
      <w:r w:rsidRPr="001276DD">
        <w:rPr>
          <w:i/>
          <w:color w:val="000000"/>
          <w:spacing w:val="-1"/>
          <w:sz w:val="28"/>
          <w:szCs w:val="28"/>
        </w:rPr>
        <w:t>района</w:t>
      </w:r>
      <w:r w:rsidRPr="001276DD">
        <w:rPr>
          <w:i/>
          <w:color w:val="000000"/>
          <w:spacing w:val="-1"/>
          <w:sz w:val="28"/>
          <w:szCs w:val="28"/>
        </w:rPr>
        <w:t xml:space="preserve"> возбуждено дело по признакам нарушения част</w:t>
      </w:r>
      <w:r w:rsidRPr="001276DD">
        <w:rPr>
          <w:i/>
          <w:color w:val="000000"/>
          <w:spacing w:val="-1"/>
          <w:sz w:val="28"/>
          <w:szCs w:val="28"/>
        </w:rPr>
        <w:t>и</w:t>
      </w:r>
      <w:r w:rsidRPr="001276DD">
        <w:rPr>
          <w:i/>
          <w:color w:val="000000"/>
          <w:spacing w:val="-1"/>
          <w:sz w:val="28"/>
          <w:szCs w:val="28"/>
        </w:rPr>
        <w:t xml:space="preserve"> 1</w:t>
      </w:r>
      <w:r w:rsidR="005E6B7A" w:rsidRPr="001276DD">
        <w:rPr>
          <w:i/>
          <w:color w:val="000000"/>
          <w:spacing w:val="-1"/>
          <w:sz w:val="28"/>
          <w:szCs w:val="28"/>
        </w:rPr>
        <w:t xml:space="preserve"> </w:t>
      </w:r>
      <w:r w:rsidRPr="001276DD">
        <w:rPr>
          <w:i/>
          <w:color w:val="000000"/>
          <w:spacing w:val="-1"/>
          <w:sz w:val="28"/>
          <w:szCs w:val="28"/>
        </w:rPr>
        <w:t>статьи 17 Закона «О защите конкуренции».</w:t>
      </w:r>
    </w:p>
    <w:p w:rsidR="0005210E" w:rsidRPr="001276DD" w:rsidRDefault="003E6758" w:rsidP="003E6758">
      <w:pPr>
        <w:widowControl w:val="0"/>
        <w:tabs>
          <w:tab w:val="left" w:pos="563"/>
          <w:tab w:val="left" w:pos="567"/>
        </w:tabs>
        <w:ind w:right="-2" w:firstLine="567"/>
        <w:jc w:val="both"/>
        <w:rPr>
          <w:i/>
          <w:color w:val="000000"/>
          <w:spacing w:val="-1"/>
          <w:sz w:val="28"/>
          <w:szCs w:val="28"/>
        </w:rPr>
      </w:pPr>
      <w:r w:rsidRPr="001276DD">
        <w:rPr>
          <w:i/>
          <w:color w:val="000000"/>
          <w:spacing w:val="-1"/>
          <w:sz w:val="28"/>
          <w:szCs w:val="28"/>
        </w:rPr>
        <w:t>В ходе рассмотрения дела о нарушении антимонопольного законодательства Комиссией Ханты-Мансийского УФАС России было установлено</w:t>
      </w:r>
      <w:r w:rsidR="009A1397" w:rsidRPr="001276DD">
        <w:rPr>
          <w:i/>
          <w:color w:val="000000"/>
          <w:spacing w:val="-1"/>
          <w:sz w:val="28"/>
          <w:szCs w:val="28"/>
        </w:rPr>
        <w:t xml:space="preserve">, что </w:t>
      </w:r>
      <w:r w:rsidR="009A1397" w:rsidRPr="001276DD">
        <w:rPr>
          <w:b/>
          <w:i/>
          <w:color w:val="000000"/>
          <w:spacing w:val="-1"/>
          <w:sz w:val="28"/>
          <w:szCs w:val="28"/>
        </w:rPr>
        <w:t>15.02.2018</w:t>
      </w:r>
      <w:r w:rsidR="009A1397" w:rsidRPr="001276DD">
        <w:rPr>
          <w:i/>
          <w:color w:val="000000"/>
          <w:spacing w:val="-1"/>
          <w:sz w:val="28"/>
          <w:szCs w:val="28"/>
        </w:rPr>
        <w:t xml:space="preserve"> года</w:t>
      </w:r>
      <w:r w:rsidRPr="001276DD">
        <w:rPr>
          <w:i/>
          <w:color w:val="000000"/>
          <w:spacing w:val="-1"/>
          <w:sz w:val="28"/>
          <w:szCs w:val="28"/>
        </w:rPr>
        <w:t xml:space="preserve"> Администрацией </w:t>
      </w:r>
      <w:r w:rsidRPr="001276DD">
        <w:rPr>
          <w:i/>
          <w:color w:val="000000"/>
          <w:spacing w:val="-1"/>
          <w:sz w:val="28"/>
          <w:szCs w:val="28"/>
        </w:rPr>
        <w:t>района</w:t>
      </w:r>
      <w:r w:rsidRPr="001276DD">
        <w:rPr>
          <w:i/>
          <w:color w:val="000000"/>
          <w:spacing w:val="-1"/>
          <w:sz w:val="28"/>
          <w:szCs w:val="28"/>
        </w:rPr>
        <w:t xml:space="preserve"> </w:t>
      </w:r>
      <w:r w:rsidR="009A1397" w:rsidRPr="001276DD">
        <w:rPr>
          <w:i/>
          <w:color w:val="000000"/>
          <w:spacing w:val="-1"/>
          <w:sz w:val="28"/>
          <w:szCs w:val="28"/>
        </w:rPr>
        <w:t>объявлен</w:t>
      </w:r>
      <w:r w:rsidRPr="001276DD">
        <w:rPr>
          <w:i/>
          <w:color w:val="000000"/>
          <w:spacing w:val="-1"/>
          <w:sz w:val="28"/>
          <w:szCs w:val="28"/>
        </w:rPr>
        <w:t xml:space="preserve"> электронный аукцион </w:t>
      </w:r>
      <w:r w:rsidRPr="001276DD">
        <w:rPr>
          <w:i/>
          <w:color w:val="000000"/>
          <w:spacing w:val="-1"/>
          <w:sz w:val="28"/>
          <w:szCs w:val="28"/>
        </w:rPr>
        <w:t>на право заключения муниципального контракта на приобретение квартиры в капитальном исполнении в поселении</w:t>
      </w:r>
      <w:r w:rsidRPr="001276DD">
        <w:rPr>
          <w:i/>
          <w:color w:val="000000"/>
          <w:spacing w:val="-1"/>
          <w:sz w:val="28"/>
          <w:szCs w:val="28"/>
        </w:rPr>
        <w:t>.</w:t>
      </w:r>
    </w:p>
    <w:p w:rsidR="003E6758" w:rsidRPr="001276DD" w:rsidRDefault="00071817" w:rsidP="003E6758">
      <w:pPr>
        <w:widowControl w:val="0"/>
        <w:tabs>
          <w:tab w:val="left" w:pos="563"/>
          <w:tab w:val="left" w:pos="567"/>
        </w:tabs>
        <w:ind w:right="-2"/>
        <w:rPr>
          <w:i/>
          <w:color w:val="000000"/>
          <w:spacing w:val="-1"/>
          <w:sz w:val="28"/>
          <w:szCs w:val="28"/>
        </w:rPr>
      </w:pPr>
      <w:r w:rsidRPr="001276DD">
        <w:rPr>
          <w:i/>
          <w:color w:val="000000"/>
          <w:spacing w:val="-1"/>
          <w:sz w:val="28"/>
          <w:szCs w:val="28"/>
        </w:rPr>
        <w:t xml:space="preserve"> </w:t>
      </w:r>
      <w:r w:rsidR="003E6758" w:rsidRPr="001276DD">
        <w:rPr>
          <w:i/>
          <w:color w:val="000000"/>
          <w:spacing w:val="-1"/>
          <w:sz w:val="28"/>
          <w:szCs w:val="28"/>
        </w:rPr>
        <w:t xml:space="preserve">       По условиям аукционной документации</w:t>
      </w:r>
      <w:r w:rsidR="00D51B89" w:rsidRPr="001276DD">
        <w:rPr>
          <w:i/>
          <w:color w:val="000000"/>
          <w:spacing w:val="-1"/>
          <w:sz w:val="28"/>
          <w:szCs w:val="28"/>
        </w:rPr>
        <w:t>,</w:t>
      </w:r>
      <w:r w:rsidR="003E6758" w:rsidRPr="001276DD">
        <w:rPr>
          <w:i/>
          <w:color w:val="000000"/>
          <w:spacing w:val="-1"/>
          <w:sz w:val="28"/>
          <w:szCs w:val="28"/>
        </w:rPr>
        <w:t xml:space="preserve"> участие в процедуре аукциона </w:t>
      </w:r>
      <w:r w:rsidR="00D51B89" w:rsidRPr="001276DD">
        <w:rPr>
          <w:i/>
          <w:color w:val="000000"/>
          <w:spacing w:val="-1"/>
          <w:sz w:val="28"/>
          <w:szCs w:val="28"/>
        </w:rPr>
        <w:t>могли принять участники</w:t>
      </w:r>
      <w:r w:rsidR="003E6758" w:rsidRPr="001276DD">
        <w:rPr>
          <w:i/>
          <w:color w:val="000000"/>
          <w:spacing w:val="-1"/>
          <w:sz w:val="28"/>
          <w:szCs w:val="28"/>
        </w:rPr>
        <w:t xml:space="preserve">, </w:t>
      </w:r>
      <w:r w:rsidR="00D51B89" w:rsidRPr="001276DD">
        <w:rPr>
          <w:i/>
          <w:color w:val="000000"/>
          <w:spacing w:val="-1"/>
          <w:sz w:val="28"/>
          <w:szCs w:val="28"/>
        </w:rPr>
        <w:t>жилые помещения которых расположены в домах, введенных</w:t>
      </w:r>
      <w:r w:rsidR="003E6758" w:rsidRPr="001276DD">
        <w:rPr>
          <w:i/>
          <w:color w:val="000000"/>
          <w:spacing w:val="-1"/>
          <w:sz w:val="28"/>
          <w:szCs w:val="28"/>
        </w:rPr>
        <w:t xml:space="preserve"> в эксплуатацию – не ранее 2018 года.</w:t>
      </w:r>
    </w:p>
    <w:p w:rsidR="0005210E" w:rsidRPr="001276DD" w:rsidRDefault="005E6B7A" w:rsidP="00BE61B9">
      <w:pPr>
        <w:widowControl w:val="0"/>
        <w:tabs>
          <w:tab w:val="left" w:pos="563"/>
          <w:tab w:val="left" w:pos="567"/>
        </w:tabs>
        <w:ind w:right="-2" w:firstLine="567"/>
        <w:jc w:val="both"/>
        <w:rPr>
          <w:i/>
          <w:color w:val="000000"/>
          <w:spacing w:val="-1"/>
          <w:sz w:val="28"/>
          <w:szCs w:val="28"/>
        </w:rPr>
      </w:pPr>
      <w:r w:rsidRPr="001276DD">
        <w:rPr>
          <w:i/>
          <w:color w:val="000000"/>
          <w:spacing w:val="-1"/>
          <w:sz w:val="28"/>
          <w:szCs w:val="28"/>
        </w:rPr>
        <w:lastRenderedPageBreak/>
        <w:t>На участие в аукционе поступила единс</w:t>
      </w:r>
      <w:r w:rsidR="009A1397" w:rsidRPr="001276DD">
        <w:rPr>
          <w:i/>
          <w:color w:val="000000"/>
          <w:spacing w:val="-1"/>
          <w:sz w:val="28"/>
          <w:szCs w:val="28"/>
        </w:rPr>
        <w:t>твенна</w:t>
      </w:r>
      <w:r w:rsidRPr="001276DD">
        <w:rPr>
          <w:i/>
          <w:color w:val="000000"/>
          <w:spacing w:val="-1"/>
          <w:sz w:val="28"/>
          <w:szCs w:val="28"/>
        </w:rPr>
        <w:t xml:space="preserve">я </w:t>
      </w:r>
      <w:r w:rsidR="009A1397" w:rsidRPr="001276DD">
        <w:rPr>
          <w:i/>
          <w:color w:val="000000"/>
          <w:spacing w:val="-1"/>
          <w:sz w:val="28"/>
          <w:szCs w:val="28"/>
        </w:rPr>
        <w:t>заявка индивидуального предпринимателя, с которым заключен муниципальный контракт.</w:t>
      </w:r>
    </w:p>
    <w:p w:rsidR="009A1397" w:rsidRPr="001276DD" w:rsidRDefault="009A1397" w:rsidP="009A1397">
      <w:pPr>
        <w:widowControl w:val="0"/>
        <w:tabs>
          <w:tab w:val="left" w:pos="563"/>
          <w:tab w:val="left" w:pos="567"/>
        </w:tabs>
        <w:ind w:right="-2" w:firstLine="567"/>
        <w:jc w:val="both"/>
        <w:rPr>
          <w:i/>
          <w:color w:val="000000"/>
          <w:spacing w:val="-1"/>
          <w:sz w:val="28"/>
          <w:szCs w:val="28"/>
        </w:rPr>
      </w:pPr>
      <w:r w:rsidRPr="001276DD">
        <w:rPr>
          <w:i/>
          <w:color w:val="000000"/>
          <w:spacing w:val="-1"/>
          <w:sz w:val="28"/>
          <w:szCs w:val="28"/>
        </w:rPr>
        <w:t>Комиссией Ханты-Мансийского УФАС России было устано</w:t>
      </w:r>
      <w:r w:rsidRPr="001276DD">
        <w:rPr>
          <w:i/>
          <w:color w:val="000000"/>
          <w:spacing w:val="-1"/>
          <w:sz w:val="28"/>
          <w:szCs w:val="28"/>
        </w:rPr>
        <w:t>в</w:t>
      </w:r>
      <w:r w:rsidRPr="001276DD">
        <w:rPr>
          <w:i/>
          <w:color w:val="000000"/>
          <w:spacing w:val="-1"/>
          <w:sz w:val="28"/>
          <w:szCs w:val="28"/>
        </w:rPr>
        <w:t xml:space="preserve">лено, что в период с </w:t>
      </w:r>
      <w:r w:rsidRPr="001276DD">
        <w:rPr>
          <w:i/>
          <w:color w:val="000000"/>
          <w:spacing w:val="-1"/>
          <w:sz w:val="28"/>
          <w:szCs w:val="28"/>
        </w:rPr>
        <w:t>2015 года по октябрь 2018 года</w:t>
      </w:r>
      <w:r w:rsidRPr="001276DD">
        <w:rPr>
          <w:i/>
          <w:color w:val="000000"/>
          <w:spacing w:val="-1"/>
          <w:sz w:val="28"/>
          <w:szCs w:val="28"/>
        </w:rPr>
        <w:t xml:space="preserve"> на территории поселения </w:t>
      </w:r>
      <w:r w:rsidRPr="001276DD">
        <w:rPr>
          <w:i/>
          <w:color w:val="000000"/>
          <w:spacing w:val="-1"/>
          <w:sz w:val="28"/>
          <w:szCs w:val="28"/>
        </w:rPr>
        <w:t>были введены в эксплуатацию 15 жилых домов. При этом жилые дома вводились в эксплуатацию разными застройщиками.</w:t>
      </w:r>
    </w:p>
    <w:p w:rsidR="009A1397" w:rsidRPr="009A1397" w:rsidRDefault="009A1397" w:rsidP="009A1397">
      <w:pPr>
        <w:suppressAutoHyphens/>
        <w:ind w:firstLine="567"/>
        <w:jc w:val="both"/>
        <w:rPr>
          <w:i/>
          <w:color w:val="auto"/>
          <w:sz w:val="28"/>
          <w:szCs w:val="28"/>
          <w:lang w:eastAsia="ar-SA"/>
        </w:rPr>
      </w:pPr>
      <w:r w:rsidRPr="005440F4">
        <w:rPr>
          <w:rFonts w:eastAsia="Calibri"/>
          <w:i/>
          <w:color w:val="auto"/>
          <w:sz w:val="28"/>
          <w:szCs w:val="28"/>
          <w:lang w:eastAsia="ar-SA"/>
        </w:rPr>
        <w:t>Также было</w:t>
      </w:r>
      <w:r w:rsidRPr="009A1397">
        <w:rPr>
          <w:rFonts w:eastAsia="Calibri"/>
          <w:i/>
          <w:color w:val="auto"/>
          <w:sz w:val="28"/>
          <w:szCs w:val="28"/>
          <w:lang w:eastAsia="ar-SA"/>
        </w:rPr>
        <w:t xml:space="preserve"> установлено, что в период с 01.01.2018 по 26.02.2018 (дата окончания подачи заявок) был введен в эксплуатацию 1 жилой дом, принадлежащий </w:t>
      </w:r>
      <w:r w:rsidRPr="005440F4">
        <w:rPr>
          <w:rFonts w:eastAsia="Calibri"/>
          <w:i/>
          <w:color w:val="auto"/>
          <w:sz w:val="28"/>
          <w:szCs w:val="28"/>
          <w:lang w:eastAsia="ar-SA"/>
        </w:rPr>
        <w:t xml:space="preserve">предпринимателю, который был единственным участником аукциона и с которым заключен муниципальный контракт. </w:t>
      </w:r>
    </w:p>
    <w:p w:rsidR="009A1397" w:rsidRPr="005440F4" w:rsidRDefault="009A1397" w:rsidP="009A1397">
      <w:pPr>
        <w:pStyle w:val="af8"/>
        <w:ind w:firstLine="567"/>
        <w:jc w:val="both"/>
        <w:rPr>
          <w:i/>
          <w:sz w:val="28"/>
          <w:szCs w:val="28"/>
        </w:rPr>
      </w:pPr>
      <w:r w:rsidRPr="005440F4">
        <w:rPr>
          <w:rFonts w:eastAsia="Calibri"/>
          <w:i/>
          <w:sz w:val="28"/>
          <w:szCs w:val="28"/>
        </w:rPr>
        <w:t>Согласно</w:t>
      </w:r>
      <w:r w:rsidRPr="005440F4">
        <w:rPr>
          <w:rFonts w:eastAsia="Calibri"/>
          <w:i/>
          <w:sz w:val="28"/>
          <w:szCs w:val="28"/>
        </w:rPr>
        <w:t xml:space="preserve"> част</w:t>
      </w:r>
      <w:r w:rsidRPr="005440F4">
        <w:rPr>
          <w:rFonts w:eastAsia="Calibri"/>
          <w:i/>
          <w:sz w:val="28"/>
          <w:szCs w:val="28"/>
        </w:rPr>
        <w:t>и</w:t>
      </w:r>
      <w:r w:rsidRPr="005440F4">
        <w:rPr>
          <w:rFonts w:eastAsia="Calibri"/>
          <w:i/>
          <w:sz w:val="28"/>
          <w:szCs w:val="28"/>
        </w:rPr>
        <w:t xml:space="preserve"> 1 статьи 17 Закона о защите конкуренции 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w:t>
      </w:r>
    </w:p>
    <w:p w:rsidR="009A1397" w:rsidRPr="005440F4" w:rsidRDefault="009A1397" w:rsidP="00817714">
      <w:pPr>
        <w:pStyle w:val="af8"/>
        <w:ind w:firstLine="567"/>
        <w:jc w:val="both"/>
        <w:rPr>
          <w:i/>
          <w:sz w:val="28"/>
          <w:szCs w:val="28"/>
        </w:rPr>
      </w:pPr>
      <w:r w:rsidRPr="005440F4">
        <w:rPr>
          <w:rFonts w:eastAsia="Calibri"/>
          <w:i/>
          <w:sz w:val="28"/>
          <w:szCs w:val="28"/>
        </w:rPr>
        <w:t xml:space="preserve">Комиссия Ханты-Мансийского УФАС России </w:t>
      </w:r>
      <w:r w:rsidR="007A73ED" w:rsidRPr="005440F4">
        <w:rPr>
          <w:rFonts w:eastAsia="Calibri"/>
          <w:i/>
          <w:sz w:val="28"/>
          <w:szCs w:val="28"/>
        </w:rPr>
        <w:t>пришла к выводу о том, что т</w:t>
      </w:r>
      <w:r w:rsidRPr="005440F4">
        <w:rPr>
          <w:i/>
          <w:sz w:val="28"/>
          <w:szCs w:val="28"/>
        </w:rPr>
        <w:t xml:space="preserve">ребование аукционной документации о сроке ввода объекта в эксплуатацию влечет за собой ограничение количества участников аукциона, поскольку исключает из числа участников аукциона субъектов предпринимательской деятельности, </w:t>
      </w:r>
      <w:r w:rsidR="00817714" w:rsidRPr="005440F4">
        <w:rPr>
          <w:i/>
          <w:color w:val="000000"/>
          <w:spacing w:val="-1"/>
          <w:sz w:val="28"/>
          <w:szCs w:val="28"/>
        </w:rPr>
        <w:t>жилые помещения которых расположены в домах, введенных</w:t>
      </w:r>
      <w:r w:rsidR="00817714" w:rsidRPr="005440F4">
        <w:rPr>
          <w:i/>
          <w:color w:val="000000"/>
          <w:spacing w:val="-1"/>
          <w:sz w:val="28"/>
          <w:szCs w:val="28"/>
          <w:lang w:eastAsia="ru-RU"/>
        </w:rPr>
        <w:t xml:space="preserve"> в эксплуатацию </w:t>
      </w:r>
      <w:r w:rsidRPr="005440F4">
        <w:rPr>
          <w:i/>
          <w:sz w:val="28"/>
          <w:szCs w:val="28"/>
        </w:rPr>
        <w:t>в иные периоды времени.</w:t>
      </w:r>
    </w:p>
    <w:p w:rsidR="009A1397" w:rsidRPr="005440F4" w:rsidRDefault="00817714" w:rsidP="009A1397">
      <w:pPr>
        <w:widowControl w:val="0"/>
        <w:tabs>
          <w:tab w:val="left" w:pos="563"/>
          <w:tab w:val="left" w:pos="567"/>
        </w:tabs>
        <w:ind w:right="-2" w:firstLine="567"/>
        <w:jc w:val="both"/>
        <w:rPr>
          <w:i/>
          <w:color w:val="000000"/>
          <w:spacing w:val="-1"/>
          <w:sz w:val="28"/>
          <w:szCs w:val="28"/>
        </w:rPr>
      </w:pPr>
      <w:r w:rsidRPr="005440F4">
        <w:rPr>
          <w:i/>
          <w:color w:val="000000"/>
          <w:spacing w:val="-1"/>
          <w:sz w:val="28"/>
          <w:szCs w:val="28"/>
        </w:rPr>
        <w:t>Таким образом, действия Администрации признаны нарушающими часть 1 статьи 17 Закона о защите конкуренции.</w:t>
      </w:r>
    </w:p>
    <w:p w:rsidR="00817714" w:rsidRPr="005440F4" w:rsidRDefault="00817714" w:rsidP="005440F4">
      <w:pPr>
        <w:jc w:val="both"/>
        <w:rPr>
          <w:i/>
          <w:color w:val="auto"/>
          <w:sz w:val="28"/>
          <w:szCs w:val="28"/>
        </w:rPr>
      </w:pPr>
      <w:r w:rsidRPr="005440F4">
        <w:rPr>
          <w:i/>
          <w:color w:val="auto"/>
          <w:sz w:val="28"/>
          <w:szCs w:val="28"/>
        </w:rPr>
        <w:t xml:space="preserve">       В связи с выявленными нарушениями антимонопольного законодательства, материалы дела переданы уполномоченному должностному лицу Ханты-Мансийского УФАС России для возбуждения административного производства по части 1 статьи 14.9 КоАП РФ.  </w:t>
      </w:r>
    </w:p>
    <w:p w:rsidR="00817714" w:rsidRPr="001276DD" w:rsidRDefault="00817714" w:rsidP="00817714">
      <w:pPr>
        <w:pStyle w:val="af2"/>
        <w:tabs>
          <w:tab w:val="left" w:pos="542"/>
          <w:tab w:val="left" w:pos="565"/>
        </w:tabs>
        <w:spacing w:after="1" w:line="260" w:lineRule="atLeast"/>
        <w:ind w:left="0"/>
        <w:jc w:val="both"/>
        <w:rPr>
          <w:rFonts w:ascii="Times New Roman" w:hAnsi="Times New Roman"/>
          <w:i/>
          <w:color w:val="auto"/>
          <w:sz w:val="28"/>
          <w:szCs w:val="28"/>
        </w:rPr>
      </w:pPr>
      <w:r w:rsidRPr="001276DD">
        <w:rPr>
          <w:rFonts w:ascii="Times New Roman" w:hAnsi="Times New Roman"/>
          <w:i/>
          <w:color w:val="auto"/>
          <w:sz w:val="28"/>
          <w:szCs w:val="28"/>
        </w:rPr>
        <w:t xml:space="preserve">        </w:t>
      </w:r>
      <w:r w:rsidRPr="001276DD">
        <w:rPr>
          <w:rFonts w:ascii="Times New Roman" w:hAnsi="Times New Roman"/>
          <w:i/>
          <w:color w:val="auto"/>
          <w:sz w:val="28"/>
          <w:szCs w:val="28"/>
        </w:rPr>
        <w:t xml:space="preserve">Не согласившись с указанными решением </w:t>
      </w:r>
      <w:r w:rsidRPr="001276DD">
        <w:rPr>
          <w:rFonts w:ascii="Times New Roman" w:hAnsi="Times New Roman"/>
          <w:i/>
          <w:color w:val="auto"/>
          <w:sz w:val="28"/>
          <w:szCs w:val="28"/>
        </w:rPr>
        <w:t>Администрация района</w:t>
      </w:r>
      <w:r w:rsidRPr="001276DD">
        <w:rPr>
          <w:rFonts w:ascii="Times New Roman" w:hAnsi="Times New Roman"/>
          <w:i/>
          <w:color w:val="auto"/>
          <w:sz w:val="28"/>
          <w:szCs w:val="28"/>
        </w:rPr>
        <w:t xml:space="preserve"> обратил</w:t>
      </w:r>
      <w:r w:rsidRPr="001276DD">
        <w:rPr>
          <w:rFonts w:ascii="Times New Roman" w:hAnsi="Times New Roman"/>
          <w:i/>
          <w:color w:val="auto"/>
          <w:sz w:val="28"/>
          <w:szCs w:val="28"/>
        </w:rPr>
        <w:t>ась</w:t>
      </w:r>
      <w:r w:rsidRPr="001276DD">
        <w:rPr>
          <w:rFonts w:ascii="Times New Roman" w:hAnsi="Times New Roman"/>
          <w:i/>
          <w:color w:val="auto"/>
          <w:sz w:val="28"/>
          <w:szCs w:val="28"/>
        </w:rPr>
        <w:t xml:space="preserve"> с исковым заявлением в Арбитражный суд ХМАО-Югры (А75-</w:t>
      </w:r>
      <w:r w:rsidRPr="001276DD">
        <w:rPr>
          <w:rFonts w:ascii="Times New Roman" w:hAnsi="Times New Roman"/>
          <w:i/>
          <w:color w:val="auto"/>
          <w:sz w:val="28"/>
          <w:szCs w:val="28"/>
        </w:rPr>
        <w:t>8348</w:t>
      </w:r>
      <w:r w:rsidRPr="001276DD">
        <w:rPr>
          <w:rFonts w:ascii="Times New Roman" w:hAnsi="Times New Roman"/>
          <w:i/>
          <w:color w:val="auto"/>
          <w:sz w:val="28"/>
          <w:szCs w:val="28"/>
        </w:rPr>
        <w:t xml:space="preserve">-2019). </w:t>
      </w:r>
    </w:p>
    <w:p w:rsidR="00817714" w:rsidRPr="0000193E" w:rsidRDefault="00817714" w:rsidP="00817714">
      <w:pPr>
        <w:pStyle w:val="af2"/>
        <w:tabs>
          <w:tab w:val="left" w:pos="542"/>
          <w:tab w:val="left" w:pos="565"/>
        </w:tabs>
        <w:spacing w:after="1" w:line="260" w:lineRule="atLeast"/>
        <w:ind w:left="0"/>
        <w:jc w:val="both"/>
        <w:rPr>
          <w:rFonts w:ascii="Times New Roman" w:eastAsiaTheme="minorHAnsi" w:hAnsi="Times New Roman"/>
          <w:i/>
          <w:color w:val="000000"/>
          <w:sz w:val="28"/>
          <w:szCs w:val="28"/>
        </w:rPr>
      </w:pPr>
      <w:r w:rsidRPr="001276DD">
        <w:rPr>
          <w:rFonts w:ascii="Times New Roman" w:hAnsi="Times New Roman"/>
          <w:i/>
          <w:color w:val="auto"/>
          <w:sz w:val="28"/>
          <w:szCs w:val="28"/>
        </w:rPr>
        <w:t xml:space="preserve">       Однако, суд отказал </w:t>
      </w:r>
      <w:r w:rsidRPr="001276DD">
        <w:rPr>
          <w:rFonts w:ascii="Times New Roman" w:hAnsi="Times New Roman"/>
          <w:i/>
          <w:color w:val="auto"/>
          <w:sz w:val="28"/>
          <w:szCs w:val="28"/>
        </w:rPr>
        <w:t xml:space="preserve">администрации </w:t>
      </w:r>
      <w:r w:rsidRPr="001276DD">
        <w:rPr>
          <w:rFonts w:ascii="Times New Roman" w:hAnsi="Times New Roman"/>
          <w:i/>
          <w:color w:val="auto"/>
          <w:sz w:val="28"/>
          <w:szCs w:val="28"/>
        </w:rPr>
        <w:t>в удовлетворении требований в полном объеме, признав законными решение Комиссии Ханты-Мансийского УФАС России.</w:t>
      </w:r>
    </w:p>
    <w:p w:rsidR="009A1397" w:rsidRDefault="009A1397" w:rsidP="009A1397">
      <w:pPr>
        <w:widowControl w:val="0"/>
        <w:tabs>
          <w:tab w:val="left" w:pos="563"/>
          <w:tab w:val="left" w:pos="567"/>
        </w:tabs>
        <w:ind w:right="-2" w:firstLine="567"/>
        <w:jc w:val="both"/>
        <w:rPr>
          <w:color w:val="000000"/>
          <w:spacing w:val="-1"/>
          <w:sz w:val="28"/>
          <w:szCs w:val="28"/>
        </w:rPr>
      </w:pPr>
    </w:p>
    <w:p w:rsidR="003F610C" w:rsidRDefault="003F610C">
      <w:pPr>
        <w:pStyle w:val="af2"/>
        <w:tabs>
          <w:tab w:val="left" w:pos="565"/>
        </w:tabs>
        <w:spacing w:after="1" w:line="260" w:lineRule="atLeast"/>
        <w:ind w:left="0"/>
        <w:jc w:val="both"/>
        <w:rPr>
          <w:rFonts w:ascii="Times New Roman" w:hAnsi="Times New Roman"/>
          <w:color w:val="000000"/>
          <w:spacing w:val="-1"/>
          <w:sz w:val="28"/>
          <w:szCs w:val="28"/>
        </w:rPr>
      </w:pPr>
    </w:p>
    <w:p w:rsidR="003F610C" w:rsidRDefault="003F610C">
      <w:pPr>
        <w:pStyle w:val="af2"/>
        <w:tabs>
          <w:tab w:val="left" w:pos="565"/>
        </w:tabs>
        <w:spacing w:after="1" w:line="260" w:lineRule="atLeast"/>
        <w:ind w:left="0"/>
        <w:jc w:val="both"/>
        <w:rPr>
          <w:rFonts w:ascii="Times New Roman" w:hAnsi="Times New Roman"/>
          <w:color w:val="000000"/>
          <w:spacing w:val="-1"/>
          <w:sz w:val="28"/>
          <w:szCs w:val="28"/>
        </w:rPr>
      </w:pPr>
    </w:p>
    <w:p w:rsidR="003F610C" w:rsidRDefault="003F610C">
      <w:pPr>
        <w:pStyle w:val="af2"/>
        <w:tabs>
          <w:tab w:val="left" w:pos="565"/>
        </w:tabs>
        <w:spacing w:after="1" w:line="260" w:lineRule="atLeast"/>
        <w:ind w:left="0"/>
        <w:jc w:val="both"/>
        <w:rPr>
          <w:rFonts w:ascii="Times New Roman" w:hAnsi="Times New Roman"/>
          <w:color w:val="000000"/>
          <w:spacing w:val="-1"/>
          <w:sz w:val="28"/>
          <w:szCs w:val="28"/>
        </w:rPr>
      </w:pPr>
    </w:p>
    <w:p w:rsidR="003F610C" w:rsidRDefault="003F610C">
      <w:pPr>
        <w:pStyle w:val="af2"/>
        <w:tabs>
          <w:tab w:val="left" w:pos="565"/>
        </w:tabs>
        <w:spacing w:after="1" w:line="260" w:lineRule="atLeast"/>
        <w:ind w:left="0"/>
        <w:jc w:val="both"/>
        <w:rPr>
          <w:rFonts w:ascii="Times New Roman" w:hAnsi="Times New Roman"/>
          <w:color w:val="000000"/>
          <w:spacing w:val="-1"/>
          <w:sz w:val="28"/>
          <w:szCs w:val="28"/>
        </w:rPr>
      </w:pPr>
    </w:p>
    <w:p w:rsidR="003F610C" w:rsidRDefault="003F610C">
      <w:pPr>
        <w:pStyle w:val="af2"/>
        <w:tabs>
          <w:tab w:val="left" w:pos="565"/>
        </w:tabs>
        <w:spacing w:after="1" w:line="260" w:lineRule="atLeast"/>
        <w:ind w:left="0"/>
        <w:jc w:val="both"/>
        <w:rPr>
          <w:rFonts w:ascii="Times New Roman" w:hAnsi="Times New Roman"/>
          <w:color w:val="000000"/>
          <w:spacing w:val="-1"/>
          <w:sz w:val="28"/>
          <w:szCs w:val="28"/>
        </w:rPr>
      </w:pPr>
    </w:p>
    <w:p w:rsidR="003F610C" w:rsidRDefault="003F610C">
      <w:pPr>
        <w:pStyle w:val="af2"/>
        <w:tabs>
          <w:tab w:val="left" w:pos="565"/>
        </w:tabs>
        <w:spacing w:after="1" w:line="260" w:lineRule="atLeast"/>
        <w:ind w:left="0"/>
        <w:jc w:val="both"/>
        <w:rPr>
          <w:rFonts w:ascii="Times New Roman" w:hAnsi="Times New Roman"/>
          <w:color w:val="000000"/>
          <w:spacing w:val="-1"/>
          <w:sz w:val="28"/>
          <w:szCs w:val="28"/>
        </w:rPr>
      </w:pPr>
    </w:p>
    <w:p w:rsidR="003F610C" w:rsidRDefault="003F610C">
      <w:pPr>
        <w:pStyle w:val="af2"/>
        <w:tabs>
          <w:tab w:val="left" w:pos="565"/>
        </w:tabs>
        <w:spacing w:after="1" w:line="260" w:lineRule="atLeast"/>
        <w:ind w:left="0"/>
        <w:jc w:val="both"/>
        <w:rPr>
          <w:rFonts w:ascii="Times New Roman" w:hAnsi="Times New Roman"/>
          <w:color w:val="000000"/>
          <w:spacing w:val="-1"/>
          <w:sz w:val="28"/>
          <w:szCs w:val="28"/>
        </w:rPr>
      </w:pPr>
    </w:p>
    <w:p w:rsidR="003F610C" w:rsidRDefault="003F610C">
      <w:pPr>
        <w:pStyle w:val="af2"/>
        <w:tabs>
          <w:tab w:val="left" w:pos="565"/>
        </w:tabs>
        <w:spacing w:after="1" w:line="260" w:lineRule="atLeast"/>
        <w:ind w:left="0"/>
        <w:jc w:val="both"/>
        <w:rPr>
          <w:rFonts w:ascii="Times New Roman" w:hAnsi="Times New Roman"/>
          <w:color w:val="000000"/>
          <w:spacing w:val="-1"/>
          <w:sz w:val="28"/>
          <w:szCs w:val="28"/>
        </w:rPr>
      </w:pPr>
    </w:p>
    <w:p w:rsidR="003F610C" w:rsidRDefault="003F610C">
      <w:pPr>
        <w:pStyle w:val="af2"/>
        <w:tabs>
          <w:tab w:val="left" w:pos="565"/>
        </w:tabs>
        <w:spacing w:after="1" w:line="260" w:lineRule="atLeast"/>
        <w:ind w:left="0"/>
        <w:jc w:val="both"/>
        <w:rPr>
          <w:rFonts w:ascii="Times New Roman" w:hAnsi="Times New Roman"/>
          <w:color w:val="000000"/>
          <w:spacing w:val="-1"/>
          <w:sz w:val="28"/>
          <w:szCs w:val="28"/>
        </w:rPr>
      </w:pPr>
    </w:p>
    <w:p w:rsidR="003F610C" w:rsidRDefault="003F610C">
      <w:pPr>
        <w:pStyle w:val="af2"/>
        <w:tabs>
          <w:tab w:val="left" w:pos="565"/>
        </w:tabs>
        <w:spacing w:after="1" w:line="260" w:lineRule="atLeast"/>
        <w:ind w:left="0"/>
        <w:jc w:val="both"/>
        <w:rPr>
          <w:rFonts w:ascii="Times New Roman" w:hAnsi="Times New Roman"/>
          <w:color w:val="000000"/>
          <w:spacing w:val="-1"/>
          <w:sz w:val="28"/>
          <w:szCs w:val="28"/>
        </w:rPr>
      </w:pPr>
    </w:p>
    <w:p w:rsidR="003F610C" w:rsidRDefault="003F610C">
      <w:pPr>
        <w:pStyle w:val="af2"/>
        <w:tabs>
          <w:tab w:val="left" w:pos="565"/>
        </w:tabs>
        <w:spacing w:after="1" w:line="260" w:lineRule="atLeast"/>
        <w:ind w:left="0"/>
        <w:jc w:val="both"/>
        <w:rPr>
          <w:rFonts w:ascii="Times New Roman" w:hAnsi="Times New Roman"/>
          <w:color w:val="000000"/>
          <w:spacing w:val="-1"/>
          <w:sz w:val="28"/>
          <w:szCs w:val="28"/>
        </w:rPr>
      </w:pPr>
    </w:p>
    <w:p w:rsidR="00EC3C0E" w:rsidRDefault="00EC3C0E" w:rsidP="003E6758">
      <w:pPr>
        <w:pStyle w:val="af2"/>
        <w:tabs>
          <w:tab w:val="left" w:pos="565"/>
        </w:tabs>
        <w:spacing w:after="1" w:line="260" w:lineRule="atLeast"/>
        <w:ind w:left="0"/>
        <w:jc w:val="both"/>
        <w:rPr>
          <w:rFonts w:eastAsia="Arial Unicode MS"/>
          <w:color w:val="000000"/>
        </w:rPr>
      </w:pPr>
      <w:bookmarkStart w:id="0" w:name="_GoBack"/>
      <w:bookmarkEnd w:id="0"/>
    </w:p>
    <w:sectPr w:rsidR="00EC3C0E">
      <w:headerReference w:type="default" r:id="rId18"/>
      <w:pgSz w:w="11906" w:h="16838"/>
      <w:pgMar w:top="1191" w:right="567" w:bottom="1134" w:left="1134" w:header="1134"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BB3" w:rsidRDefault="00B37B18">
      <w:r>
        <w:separator/>
      </w:r>
    </w:p>
  </w:endnote>
  <w:endnote w:type="continuationSeparator" w:id="0">
    <w:p w:rsidR="00AE0BB3" w:rsidRDefault="00B3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BB3" w:rsidRDefault="00B37B18">
      <w:r>
        <w:separator/>
      </w:r>
    </w:p>
  </w:footnote>
  <w:footnote w:type="continuationSeparator" w:id="0">
    <w:p w:rsidR="00AE0BB3" w:rsidRDefault="00B37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C0E" w:rsidRDefault="00B37B18">
    <w:pPr>
      <w:pStyle w:val="af4"/>
      <w:jc w:val="center"/>
    </w:pPr>
    <w:r>
      <w:fldChar w:fldCharType="begin"/>
    </w:r>
    <w:r>
      <w:instrText>PAGE</w:instrText>
    </w:r>
    <w:r>
      <w:fldChar w:fldCharType="separate"/>
    </w:r>
    <w:r w:rsidR="00267157">
      <w:rPr>
        <w:noProof/>
      </w:rPr>
      <w:t>19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C0E"/>
    <w:rsid w:val="0000193E"/>
    <w:rsid w:val="0005210E"/>
    <w:rsid w:val="00071817"/>
    <w:rsid w:val="000B2ED4"/>
    <w:rsid w:val="000C042E"/>
    <w:rsid w:val="001276DD"/>
    <w:rsid w:val="00267157"/>
    <w:rsid w:val="00270693"/>
    <w:rsid w:val="002772A7"/>
    <w:rsid w:val="002F4AB6"/>
    <w:rsid w:val="00327D5A"/>
    <w:rsid w:val="00334142"/>
    <w:rsid w:val="003C0FE6"/>
    <w:rsid w:val="003E6758"/>
    <w:rsid w:val="003F610C"/>
    <w:rsid w:val="00423647"/>
    <w:rsid w:val="0044493B"/>
    <w:rsid w:val="0045457F"/>
    <w:rsid w:val="004756B5"/>
    <w:rsid w:val="0053310C"/>
    <w:rsid w:val="005440F4"/>
    <w:rsid w:val="005E6B7A"/>
    <w:rsid w:val="00667C6F"/>
    <w:rsid w:val="00676F54"/>
    <w:rsid w:val="00694977"/>
    <w:rsid w:val="00704F31"/>
    <w:rsid w:val="0077449C"/>
    <w:rsid w:val="007A3E51"/>
    <w:rsid w:val="007A73ED"/>
    <w:rsid w:val="007F20B7"/>
    <w:rsid w:val="00806826"/>
    <w:rsid w:val="00817714"/>
    <w:rsid w:val="008813F9"/>
    <w:rsid w:val="00996412"/>
    <w:rsid w:val="009A1397"/>
    <w:rsid w:val="009E5A2C"/>
    <w:rsid w:val="00A00C94"/>
    <w:rsid w:val="00AA1794"/>
    <w:rsid w:val="00AB5471"/>
    <w:rsid w:val="00AE0BB3"/>
    <w:rsid w:val="00B24162"/>
    <w:rsid w:val="00B37B18"/>
    <w:rsid w:val="00B50C3C"/>
    <w:rsid w:val="00B57BF7"/>
    <w:rsid w:val="00BE61B9"/>
    <w:rsid w:val="00D43963"/>
    <w:rsid w:val="00D51B89"/>
    <w:rsid w:val="00D62F6C"/>
    <w:rsid w:val="00DD6F55"/>
    <w:rsid w:val="00E055B4"/>
    <w:rsid w:val="00E578F1"/>
    <w:rsid w:val="00E929C6"/>
    <w:rsid w:val="00EC3C0E"/>
    <w:rsid w:val="00ED021A"/>
    <w:rsid w:val="00EF3E35"/>
    <w:rsid w:val="00F254B9"/>
    <w:rsid w:val="00F7479C"/>
    <w:rsid w:val="00F855B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01446-0D61-4B4F-9D95-93F6E2DF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AB4"/>
    <w:rPr>
      <w:color w:val="00000A"/>
      <w:sz w:val="24"/>
      <w:szCs w:val="24"/>
    </w:rPr>
  </w:style>
  <w:style w:type="paragraph" w:styleId="1">
    <w:name w:val="heading 1"/>
    <w:basedOn w:val="a"/>
    <w:qFormat/>
    <w:rsid w:val="00223ADD"/>
    <w:pPr>
      <w:spacing w:beforeAutospacing="1" w:after="495" w:line="690" w:lineRule="atLeast"/>
      <w:outlineLvl w:val="0"/>
    </w:pPr>
    <w:rPr>
      <w:rFonts w:ascii="Arial" w:hAnsi="Arial" w:cs="Arial"/>
      <w:sz w:val="35"/>
      <w:szCs w:val="35"/>
    </w:rPr>
  </w:style>
  <w:style w:type="paragraph" w:styleId="2">
    <w:name w:val="heading 2"/>
    <w:basedOn w:val="a"/>
    <w:qFormat/>
    <w:rsid w:val="005C39D4"/>
    <w:pPr>
      <w:keepNext/>
      <w:spacing w:before="240" w:after="60"/>
      <w:outlineLvl w:val="1"/>
    </w:pPr>
    <w:rPr>
      <w:rFonts w:ascii="Arial" w:hAnsi="Arial" w:cs="Arial"/>
      <w:b/>
      <w:bCs/>
      <w:i/>
      <w:iCs/>
      <w:sz w:val="28"/>
      <w:szCs w:val="28"/>
    </w:rPr>
  </w:style>
  <w:style w:type="paragraph" w:styleId="3">
    <w:name w:val="heading 3"/>
    <w:basedOn w:val="a"/>
    <w:qFormat/>
    <w:rsid w:val="004005EC"/>
    <w:pPr>
      <w:keepNext/>
      <w:spacing w:before="240" w:after="60"/>
      <w:jc w:val="center"/>
      <w:outlineLvl w:val="2"/>
    </w:pPr>
    <w:rPr>
      <w:b/>
      <w:bCs/>
      <w:sz w:val="28"/>
      <w:szCs w:val="28"/>
    </w:rPr>
  </w:style>
  <w:style w:type="paragraph" w:styleId="4">
    <w:name w:val="heading 4"/>
    <w:basedOn w:val="a"/>
    <w:link w:val="40"/>
    <w:unhideWhenUsed/>
    <w:qFormat/>
    <w:rsid w:val="007132B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qFormat/>
    <w:locked/>
    <w:rsid w:val="00296ABC"/>
    <w:rPr>
      <w:b/>
      <w:bCs/>
      <w:sz w:val="22"/>
      <w:szCs w:val="24"/>
      <w:lang w:val="ru-RU" w:eastAsia="ru-RU" w:bidi="ar-SA"/>
    </w:rPr>
  </w:style>
  <w:style w:type="character" w:customStyle="1" w:styleId="HTML">
    <w:name w:val="Стандартный HTML Знак"/>
    <w:link w:val="HTML"/>
    <w:qFormat/>
    <w:rsid w:val="00AD1332"/>
    <w:rPr>
      <w:rFonts w:ascii="Courier New" w:hAnsi="Courier New" w:cs="Courier New"/>
      <w:lang w:val="ru-RU" w:eastAsia="ru-RU" w:bidi="ar-SA"/>
    </w:rPr>
  </w:style>
  <w:style w:type="character" w:customStyle="1" w:styleId="a4">
    <w:name w:val="Основной текст с отступом Знак"/>
    <w:semiHidden/>
    <w:qFormat/>
    <w:locked/>
    <w:rsid w:val="00422C3A"/>
    <w:rPr>
      <w:rFonts w:ascii="Calibri" w:hAnsi="Calibri"/>
      <w:sz w:val="22"/>
      <w:szCs w:val="22"/>
      <w:lang w:val="ru-RU" w:eastAsia="en-US" w:bidi="ar-SA"/>
    </w:rPr>
  </w:style>
  <w:style w:type="character" w:customStyle="1" w:styleId="20">
    <w:name w:val="Основной текст с отступом 2 Знак"/>
    <w:link w:val="21"/>
    <w:semiHidden/>
    <w:qFormat/>
    <w:locked/>
    <w:rsid w:val="00422C3A"/>
    <w:rPr>
      <w:rFonts w:ascii="Calibri" w:hAnsi="Calibri"/>
      <w:sz w:val="22"/>
      <w:szCs w:val="22"/>
      <w:lang w:val="ru-RU" w:eastAsia="en-US" w:bidi="ar-SA"/>
    </w:rPr>
  </w:style>
  <w:style w:type="character" w:customStyle="1" w:styleId="21">
    <w:name w:val="Основной текст 2 Знак"/>
    <w:link w:val="20"/>
    <w:semiHidden/>
    <w:qFormat/>
    <w:locked/>
    <w:rsid w:val="00422C3A"/>
    <w:rPr>
      <w:rFonts w:ascii="Calibri" w:hAnsi="Calibri"/>
      <w:sz w:val="22"/>
      <w:szCs w:val="22"/>
      <w:lang w:val="ru-RU" w:eastAsia="en-US" w:bidi="ar-SA"/>
    </w:rPr>
  </w:style>
  <w:style w:type="character" w:customStyle="1" w:styleId="31">
    <w:name w:val="Основной текст с отступом 3 Знак1"/>
    <w:link w:val="30"/>
    <w:qFormat/>
    <w:rsid w:val="004005EC"/>
    <w:rPr>
      <w:b/>
      <w:bCs/>
      <w:sz w:val="28"/>
      <w:szCs w:val="28"/>
    </w:rPr>
  </w:style>
  <w:style w:type="character" w:customStyle="1" w:styleId="-">
    <w:name w:val="Интернет-ссылка"/>
    <w:basedOn w:val="a0"/>
    <w:uiPriority w:val="99"/>
    <w:rsid w:val="0087628B"/>
    <w:rPr>
      <w:color w:val="0000FF" w:themeColor="hyperlink"/>
      <w:u w:val="single"/>
    </w:rPr>
  </w:style>
  <w:style w:type="character" w:styleId="a5">
    <w:name w:val="page number"/>
    <w:basedOn w:val="a0"/>
    <w:qFormat/>
    <w:rsid w:val="00987BEA"/>
  </w:style>
  <w:style w:type="character" w:customStyle="1" w:styleId="fontstyle12">
    <w:name w:val="fontstyle12"/>
    <w:basedOn w:val="a0"/>
    <w:qFormat/>
    <w:rsid w:val="002300D9"/>
  </w:style>
  <w:style w:type="character" w:customStyle="1" w:styleId="fontstyle11">
    <w:name w:val="fontstyle11"/>
    <w:basedOn w:val="a0"/>
    <w:qFormat/>
    <w:rsid w:val="002300D9"/>
  </w:style>
  <w:style w:type="character" w:customStyle="1" w:styleId="SUBST">
    <w:name w:val="__SUBST"/>
    <w:qFormat/>
    <w:rsid w:val="00557432"/>
    <w:rPr>
      <w:b/>
      <w:bCs/>
      <w:i/>
      <w:iCs/>
      <w:sz w:val="20"/>
      <w:szCs w:val="20"/>
    </w:rPr>
  </w:style>
  <w:style w:type="character" w:customStyle="1" w:styleId="FontStyle110">
    <w:name w:val="Font Style11"/>
    <w:qFormat/>
    <w:rsid w:val="00D55A6A"/>
    <w:rPr>
      <w:rFonts w:ascii="Times New Roman" w:hAnsi="Times New Roman" w:cs="Times New Roman"/>
      <w:b/>
      <w:bCs/>
      <w:sz w:val="26"/>
      <w:szCs w:val="26"/>
    </w:rPr>
  </w:style>
  <w:style w:type="character" w:customStyle="1" w:styleId="FontStyle21">
    <w:name w:val="Font Style21"/>
    <w:qFormat/>
    <w:rsid w:val="0026225F"/>
    <w:rPr>
      <w:rFonts w:ascii="Times New Roman" w:hAnsi="Times New Roman" w:cs="Times New Roman"/>
      <w:sz w:val="24"/>
      <w:szCs w:val="24"/>
    </w:rPr>
  </w:style>
  <w:style w:type="character" w:customStyle="1" w:styleId="32">
    <w:name w:val="Основной текст с отступом 3 Знак"/>
    <w:link w:val="32"/>
    <w:qFormat/>
    <w:rsid w:val="00292543"/>
    <w:rPr>
      <w:sz w:val="16"/>
      <w:szCs w:val="16"/>
    </w:rPr>
  </w:style>
  <w:style w:type="character" w:customStyle="1" w:styleId="textexposedshow">
    <w:name w:val="text_exposed_show"/>
    <w:uiPriority w:val="99"/>
    <w:qFormat/>
    <w:rsid w:val="0072677F"/>
  </w:style>
  <w:style w:type="character" w:customStyle="1" w:styleId="apple-converted-space">
    <w:name w:val="apple-converted-space"/>
    <w:qFormat/>
    <w:rsid w:val="0072677F"/>
  </w:style>
  <w:style w:type="character" w:customStyle="1" w:styleId="a6">
    <w:name w:val="Текст сноски Знак"/>
    <w:uiPriority w:val="99"/>
    <w:qFormat/>
    <w:rsid w:val="0072677F"/>
    <w:rPr>
      <w:rFonts w:ascii="Calibri" w:eastAsia="Calibri" w:hAnsi="Calibri" w:cs="Calibri"/>
      <w:lang w:eastAsia="en-US"/>
    </w:rPr>
  </w:style>
  <w:style w:type="character" w:styleId="a7">
    <w:name w:val="footnote reference"/>
    <w:uiPriority w:val="99"/>
    <w:qFormat/>
    <w:rsid w:val="0072677F"/>
    <w:rPr>
      <w:vertAlign w:val="superscript"/>
    </w:rPr>
  </w:style>
  <w:style w:type="character" w:customStyle="1" w:styleId="a8">
    <w:name w:val="Название Знак"/>
    <w:qFormat/>
    <w:rsid w:val="00DB54D2"/>
    <w:rPr>
      <w:rFonts w:ascii="Cambria" w:eastAsia="Times New Roman" w:hAnsi="Cambria" w:cs="Times New Roman"/>
      <w:b/>
      <w:bCs/>
      <w:sz w:val="32"/>
      <w:szCs w:val="32"/>
    </w:rPr>
  </w:style>
  <w:style w:type="character" w:customStyle="1" w:styleId="10">
    <w:name w:val="Оглавление 1 Знак"/>
    <w:basedOn w:val="a0"/>
    <w:qFormat/>
    <w:rsid w:val="000674FE"/>
    <w:rPr>
      <w:sz w:val="27"/>
      <w:szCs w:val="27"/>
      <w:shd w:val="clear" w:color="auto" w:fill="FFFFFF"/>
    </w:rPr>
  </w:style>
  <w:style w:type="character" w:customStyle="1" w:styleId="33">
    <w:name w:val="Заголовок №3_"/>
    <w:basedOn w:val="a0"/>
    <w:qFormat/>
    <w:rsid w:val="000674FE"/>
    <w:rPr>
      <w:sz w:val="27"/>
      <w:szCs w:val="27"/>
      <w:shd w:val="clear" w:color="auto" w:fill="FFFFFF"/>
    </w:rPr>
  </w:style>
  <w:style w:type="character" w:customStyle="1" w:styleId="6">
    <w:name w:val="Основной текст (6)_"/>
    <w:basedOn w:val="a0"/>
    <w:link w:val="60"/>
    <w:qFormat/>
    <w:rsid w:val="000674FE"/>
    <w:rPr>
      <w:rFonts w:ascii="Courier New" w:eastAsia="Courier New" w:hAnsi="Courier New" w:cs="Courier New"/>
      <w:sz w:val="13"/>
      <w:szCs w:val="13"/>
      <w:shd w:val="clear" w:color="auto" w:fill="FFFFFF"/>
    </w:rPr>
  </w:style>
  <w:style w:type="character" w:customStyle="1" w:styleId="7">
    <w:name w:val="Основной текст (7)_"/>
    <w:basedOn w:val="a0"/>
    <w:link w:val="70"/>
    <w:qFormat/>
    <w:rsid w:val="00AD50A6"/>
    <w:rPr>
      <w:sz w:val="27"/>
      <w:szCs w:val="27"/>
      <w:shd w:val="clear" w:color="auto" w:fill="FFFFFF"/>
    </w:rPr>
  </w:style>
  <w:style w:type="character" w:customStyle="1" w:styleId="a9">
    <w:name w:val="Верхний колонтитул Знак"/>
    <w:basedOn w:val="a0"/>
    <w:uiPriority w:val="99"/>
    <w:qFormat/>
    <w:rsid w:val="00A3405C"/>
    <w:rPr>
      <w:sz w:val="24"/>
      <w:szCs w:val="24"/>
    </w:rPr>
  </w:style>
  <w:style w:type="character" w:customStyle="1" w:styleId="40">
    <w:name w:val="Заголовок 4 Знак"/>
    <w:basedOn w:val="a0"/>
    <w:link w:val="4"/>
    <w:qFormat/>
    <w:rsid w:val="007132B9"/>
    <w:rPr>
      <w:rFonts w:asciiTheme="majorHAnsi" w:eastAsiaTheme="majorEastAsia" w:hAnsiTheme="majorHAnsi" w:cstheme="majorBidi"/>
      <w:b/>
      <w:bCs/>
      <w:i/>
      <w:iCs/>
      <w:color w:val="4F81BD" w:themeColor="accent1"/>
      <w:sz w:val="24"/>
      <w:szCs w:val="24"/>
    </w:rPr>
  </w:style>
  <w:style w:type="character" w:styleId="aa">
    <w:name w:val="Strong"/>
    <w:basedOn w:val="a0"/>
    <w:uiPriority w:val="22"/>
    <w:qFormat/>
    <w:rsid w:val="00E00F39"/>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b w:val="0"/>
      <w:i w:val="0"/>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b w:val="0"/>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b w:val="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Times New Roman"/>
      <w:b/>
      <w:bCs/>
      <w:i w:val="0"/>
      <w:iCs w:val="0"/>
      <w:caps w:val="0"/>
      <w:smallCaps w:val="0"/>
      <w:strike w:val="0"/>
      <w:dstrike w:val="0"/>
      <w:color w:val="000000"/>
      <w:spacing w:val="0"/>
      <w:w w:val="100"/>
      <w:sz w:val="27"/>
      <w:szCs w:val="27"/>
      <w:u w:val="none"/>
    </w:rPr>
  </w:style>
  <w:style w:type="character" w:customStyle="1" w:styleId="ListLabel29">
    <w:name w:val="ListLabel 29"/>
    <w:qFormat/>
    <w:rPr>
      <w:rFonts w:eastAsia="Times New Roman" w:cs="Times New Roman"/>
      <w:b w:val="0"/>
      <w:bCs w:val="0"/>
      <w:i w:val="0"/>
      <w:iCs w:val="0"/>
      <w:caps w:val="0"/>
      <w:smallCaps w:val="0"/>
      <w:strike w:val="0"/>
      <w:dstrike w:val="0"/>
      <w:color w:val="000000"/>
      <w:spacing w:val="0"/>
      <w:w w:val="100"/>
      <w:sz w:val="27"/>
      <w:szCs w:val="27"/>
      <w:u w:val="none"/>
    </w:rPr>
  </w:style>
  <w:style w:type="character" w:customStyle="1" w:styleId="ListLabel30">
    <w:name w:val="ListLabel 30"/>
    <w:qFormat/>
    <w:rPr>
      <w:rFonts w:eastAsia="Times New Roman" w:cs="Times New Roman"/>
      <w:b w:val="0"/>
      <w:bCs w:val="0"/>
      <w:i w:val="0"/>
      <w:iCs w:val="0"/>
      <w:caps w:val="0"/>
      <w:smallCaps w:val="0"/>
      <w:strike w:val="0"/>
      <w:dstrike w:val="0"/>
      <w:color w:val="000000"/>
      <w:spacing w:val="0"/>
      <w:w w:val="100"/>
      <w:sz w:val="27"/>
      <w:szCs w:val="27"/>
      <w:u w:val="none"/>
    </w:rPr>
  </w:style>
  <w:style w:type="character" w:customStyle="1" w:styleId="ListLabel31">
    <w:name w:val="ListLabel 31"/>
    <w:qFormat/>
    <w:rPr>
      <w:rFonts w:eastAsia="Times New Roman" w:cs="Times New Roman"/>
      <w:b w:val="0"/>
      <w:bCs w:val="0"/>
      <w:i w:val="0"/>
      <w:iCs w:val="0"/>
      <w:caps w:val="0"/>
      <w:smallCaps w:val="0"/>
      <w:strike w:val="0"/>
      <w:dstrike w:val="0"/>
      <w:color w:val="000000"/>
      <w:spacing w:val="0"/>
      <w:w w:val="100"/>
      <w:sz w:val="27"/>
      <w:szCs w:val="27"/>
      <w:u w:val="none"/>
    </w:rPr>
  </w:style>
  <w:style w:type="character" w:customStyle="1" w:styleId="ListLabel32">
    <w:name w:val="ListLabel 32"/>
    <w:qFormat/>
    <w:rPr>
      <w:rFonts w:eastAsia="Times New Roman" w:cs="Times New Roman"/>
      <w:b/>
      <w:bCs/>
      <w:i w:val="0"/>
      <w:iCs w:val="0"/>
      <w:caps w:val="0"/>
      <w:smallCaps w:val="0"/>
      <w:strike w:val="0"/>
      <w:dstrike w:val="0"/>
      <w:color w:val="000000"/>
      <w:spacing w:val="0"/>
      <w:w w:val="100"/>
      <w:sz w:val="27"/>
      <w:szCs w:val="27"/>
      <w:u w:val="none"/>
    </w:rPr>
  </w:style>
  <w:style w:type="character" w:customStyle="1" w:styleId="ListLabel33">
    <w:name w:val="ListLabel 33"/>
    <w:qFormat/>
    <w:rPr>
      <w:rFonts w:eastAsia="Times New Roman" w:cs="Times New Roman"/>
      <w:b w:val="0"/>
      <w:bCs w:val="0"/>
      <w:i w:val="0"/>
      <w:iCs w:val="0"/>
      <w:caps w:val="0"/>
      <w:smallCaps w:val="0"/>
      <w:strike w:val="0"/>
      <w:dstrike w:val="0"/>
      <w:color w:val="000000"/>
      <w:spacing w:val="0"/>
      <w:w w:val="100"/>
      <w:sz w:val="27"/>
      <w:szCs w:val="27"/>
      <w:u w:val="none"/>
    </w:rPr>
  </w:style>
  <w:style w:type="character" w:customStyle="1" w:styleId="ListLabel34">
    <w:name w:val="ListLabel 34"/>
    <w:qFormat/>
    <w:rPr>
      <w:rFonts w:eastAsia="Times New Roman" w:cs="Times New Roman"/>
      <w:b/>
      <w:bCs/>
      <w:i w:val="0"/>
      <w:iCs w:val="0"/>
      <w:caps w:val="0"/>
      <w:smallCaps w:val="0"/>
      <w:strike w:val="0"/>
      <w:dstrike w:val="0"/>
      <w:color w:val="000000"/>
      <w:spacing w:val="0"/>
      <w:w w:val="100"/>
      <w:sz w:val="27"/>
      <w:szCs w:val="27"/>
      <w:u w:val="none"/>
    </w:rPr>
  </w:style>
  <w:style w:type="character" w:customStyle="1" w:styleId="ListLabel35">
    <w:name w:val="ListLabel 35"/>
    <w:qFormat/>
    <w:rPr>
      <w:rFonts w:eastAsia="Times New Roman" w:cs="Times New Roman"/>
      <w:b w:val="0"/>
      <w:bCs w:val="0"/>
      <w:i w:val="0"/>
      <w:iCs w:val="0"/>
      <w:caps w:val="0"/>
      <w:smallCaps w:val="0"/>
      <w:strike w:val="0"/>
      <w:dstrike w:val="0"/>
      <w:color w:val="000000"/>
      <w:spacing w:val="0"/>
      <w:w w:val="100"/>
      <w:sz w:val="27"/>
      <w:szCs w:val="27"/>
      <w:u w:val="none"/>
    </w:rPr>
  </w:style>
  <w:style w:type="character" w:customStyle="1" w:styleId="ListLabel36">
    <w:name w:val="ListLabel 36"/>
    <w:qFormat/>
    <w:rPr>
      <w:rFonts w:eastAsia="Times New Roman" w:cs="Times New Roman"/>
      <w:b/>
      <w:bCs/>
      <w:i w:val="0"/>
      <w:iCs w:val="0"/>
      <w:caps w:val="0"/>
      <w:smallCaps w:val="0"/>
      <w:strike w:val="0"/>
      <w:dstrike w:val="0"/>
      <w:color w:val="000000"/>
      <w:spacing w:val="0"/>
      <w:w w:val="100"/>
      <w:sz w:val="27"/>
      <w:szCs w:val="27"/>
      <w:u w:val="none"/>
    </w:rPr>
  </w:style>
  <w:style w:type="character" w:customStyle="1" w:styleId="ListLabel37">
    <w:name w:val="ListLabel 37"/>
    <w:qFormat/>
    <w:rPr>
      <w:rFonts w:eastAsia="Times New Roman" w:cs="Times New Roman"/>
      <w:b w:val="0"/>
      <w:bCs w:val="0"/>
      <w:i w:val="0"/>
      <w:iCs w:val="0"/>
      <w:caps w:val="0"/>
      <w:smallCaps w:val="0"/>
      <w:strike w:val="0"/>
      <w:dstrike w:val="0"/>
      <w:color w:val="000000"/>
      <w:spacing w:val="0"/>
      <w:w w:val="100"/>
      <w:sz w:val="27"/>
      <w:szCs w:val="27"/>
      <w:u w:val="none"/>
    </w:rPr>
  </w:style>
  <w:style w:type="character" w:customStyle="1" w:styleId="ListLabel38">
    <w:name w:val="ListLabel 38"/>
    <w:qFormat/>
    <w:rPr>
      <w:rFonts w:eastAsia="Times New Roman" w:cs="Times New Roman"/>
      <w:b w:val="0"/>
      <w:bCs w:val="0"/>
      <w:i w:val="0"/>
      <w:iCs w:val="0"/>
      <w:caps w:val="0"/>
      <w:smallCaps w:val="0"/>
      <w:strike w:val="0"/>
      <w:dstrike w:val="0"/>
      <w:color w:val="000000"/>
      <w:spacing w:val="0"/>
      <w:w w:val="100"/>
      <w:sz w:val="27"/>
      <w:szCs w:val="27"/>
      <w:u w:val="none"/>
    </w:rPr>
  </w:style>
  <w:style w:type="character" w:customStyle="1" w:styleId="ListLabel39">
    <w:name w:val="ListLabel 39"/>
    <w:qFormat/>
    <w:rPr>
      <w:rFonts w:eastAsia="Times New Roman" w:cs="Times New Roman"/>
      <w:b w:val="0"/>
      <w:bCs w:val="0"/>
      <w:i w:val="0"/>
      <w:iCs w:val="0"/>
      <w:caps w:val="0"/>
      <w:smallCaps w:val="0"/>
      <w:strike w:val="0"/>
      <w:dstrike w:val="0"/>
      <w:color w:val="000000"/>
      <w:spacing w:val="0"/>
      <w:w w:val="100"/>
      <w:sz w:val="27"/>
      <w:szCs w:val="27"/>
      <w:u w:val="none"/>
    </w:rPr>
  </w:style>
  <w:style w:type="character" w:customStyle="1" w:styleId="ListLabel40">
    <w:name w:val="ListLabel 40"/>
    <w:qFormat/>
    <w:rPr>
      <w:rFonts w:eastAsia="Times New Roman" w:cs="Times New Roman"/>
      <w:b/>
      <w:bCs/>
      <w:i w:val="0"/>
      <w:iCs w:val="0"/>
      <w:caps w:val="0"/>
      <w:smallCaps w:val="0"/>
      <w:strike w:val="0"/>
      <w:dstrike w:val="0"/>
      <w:color w:val="000000"/>
      <w:spacing w:val="0"/>
      <w:w w:val="100"/>
      <w:sz w:val="27"/>
      <w:szCs w:val="27"/>
      <w:u w:val="none"/>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u w:val="single"/>
    </w:rPr>
  </w:style>
  <w:style w:type="character" w:customStyle="1" w:styleId="ListLabel51">
    <w:name w:val="ListLabel 51"/>
    <w:qFormat/>
    <w:rPr>
      <w:u w:val="single"/>
    </w:rPr>
  </w:style>
  <w:style w:type="character" w:customStyle="1" w:styleId="ListLabel52">
    <w:name w:val="ListLabel 52"/>
    <w:qFormat/>
    <w:rPr>
      <w:u w:val="single"/>
    </w:rPr>
  </w:style>
  <w:style w:type="character" w:customStyle="1" w:styleId="ListLabel53">
    <w:name w:val="ListLabel 53"/>
    <w:qFormat/>
    <w:rPr>
      <w:u w:val="single"/>
    </w:rPr>
  </w:style>
  <w:style w:type="character" w:customStyle="1" w:styleId="ListLabel54">
    <w:name w:val="ListLabel 54"/>
    <w:qFormat/>
    <w:rPr>
      <w:u w:val="single"/>
    </w:rPr>
  </w:style>
  <w:style w:type="character" w:customStyle="1" w:styleId="ListLabel55">
    <w:name w:val="ListLabel 55"/>
    <w:qFormat/>
    <w:rPr>
      <w:u w:val="single"/>
    </w:rPr>
  </w:style>
  <w:style w:type="character" w:customStyle="1" w:styleId="ListLabel56">
    <w:name w:val="ListLabel 56"/>
    <w:qFormat/>
    <w:rPr>
      <w:u w:val="single"/>
    </w:rPr>
  </w:style>
  <w:style w:type="character" w:customStyle="1" w:styleId="ListLabel57">
    <w:name w:val="ListLabel 57"/>
    <w:qFormat/>
    <w:rPr>
      <w:u w:val="single"/>
    </w:rPr>
  </w:style>
  <w:style w:type="character" w:customStyle="1" w:styleId="ListLabel58">
    <w:name w:val="ListLabel 58"/>
    <w:qFormat/>
    <w:rPr>
      <w:rFonts w:cs="Times New Roman"/>
      <w:color w:val="00000A"/>
      <w:sz w:val="28"/>
    </w:rPr>
  </w:style>
  <w:style w:type="character" w:customStyle="1" w:styleId="ListLabel59">
    <w:name w:val="ListLabel 59"/>
    <w:qFormat/>
    <w:rPr>
      <w:u w:val="single"/>
    </w:rPr>
  </w:style>
  <w:style w:type="character" w:customStyle="1" w:styleId="ListLabel60">
    <w:name w:val="ListLabel 60"/>
    <w:qFormat/>
    <w:rPr>
      <w:rFonts w:ascii="Times New Roman" w:hAnsi="Times New Roman"/>
      <w:b/>
      <w:sz w:val="27"/>
      <w:u w:val="none"/>
    </w:rPr>
  </w:style>
  <w:style w:type="character" w:customStyle="1" w:styleId="ListLabel61">
    <w:name w:val="ListLabel 61"/>
    <w:qFormat/>
    <w:rPr>
      <w:u w:val="single"/>
    </w:rPr>
  </w:style>
  <w:style w:type="character" w:customStyle="1" w:styleId="ListLabel62">
    <w:name w:val="ListLabel 62"/>
    <w:qFormat/>
    <w:rPr>
      <w:u w:val="single"/>
    </w:rPr>
  </w:style>
  <w:style w:type="character" w:customStyle="1" w:styleId="ListLabel63">
    <w:name w:val="ListLabel 63"/>
    <w:qFormat/>
    <w:rPr>
      <w:u w:val="single"/>
    </w:rPr>
  </w:style>
  <w:style w:type="character" w:customStyle="1" w:styleId="ListLabel64">
    <w:name w:val="ListLabel 64"/>
    <w:qFormat/>
    <w:rPr>
      <w:u w:val="single"/>
    </w:rPr>
  </w:style>
  <w:style w:type="character" w:customStyle="1" w:styleId="ListLabel65">
    <w:name w:val="ListLabel 65"/>
    <w:qFormat/>
    <w:rPr>
      <w:u w:val="single"/>
    </w:rPr>
  </w:style>
  <w:style w:type="character" w:customStyle="1" w:styleId="ListLabel66">
    <w:name w:val="ListLabel 66"/>
    <w:qFormat/>
    <w:rPr>
      <w:u w:val="single"/>
    </w:rPr>
  </w:style>
  <w:style w:type="character" w:customStyle="1" w:styleId="ListLabel67">
    <w:name w:val="ListLabel 67"/>
    <w:qFormat/>
    <w:rPr>
      <w:u w:val="single"/>
    </w:rPr>
  </w:style>
  <w:style w:type="character" w:customStyle="1" w:styleId="ListLabel68">
    <w:name w:val="ListLabel 68"/>
    <w:qFormat/>
    <w:rPr>
      <w:rFonts w:eastAsia="Times New Roman" w:cs="Times New Roman"/>
    </w:rPr>
  </w:style>
  <w:style w:type="character" w:customStyle="1" w:styleId="ListLabel69">
    <w:name w:val="ListLabel 69"/>
    <w:qFormat/>
    <w:rPr>
      <w:color w:val="000000"/>
    </w:rPr>
  </w:style>
  <w:style w:type="character" w:customStyle="1" w:styleId="ab">
    <w:name w:val="Выделение жирным"/>
    <w:qFormat/>
    <w:rPr>
      <w:b/>
      <w:bCs/>
    </w:rPr>
  </w:style>
  <w:style w:type="character" w:customStyle="1" w:styleId="ListLabel70">
    <w:name w:val="ListLabel 70"/>
    <w:qFormat/>
    <w:rPr>
      <w:u w:val="single"/>
    </w:rPr>
  </w:style>
  <w:style w:type="character" w:customStyle="1" w:styleId="ListLabel71">
    <w:name w:val="ListLabel 71"/>
    <w:qFormat/>
    <w:rPr>
      <w:u w:val="single"/>
    </w:rPr>
  </w:style>
  <w:style w:type="character" w:customStyle="1" w:styleId="ListLabel72">
    <w:name w:val="ListLabel 72"/>
    <w:qFormat/>
    <w:rPr>
      <w:u w:val="single"/>
    </w:rPr>
  </w:style>
  <w:style w:type="character" w:customStyle="1" w:styleId="ListLabel73">
    <w:name w:val="ListLabel 73"/>
    <w:qFormat/>
    <w:rPr>
      <w:u w:val="single"/>
    </w:rPr>
  </w:style>
  <w:style w:type="character" w:customStyle="1" w:styleId="ListLabel74">
    <w:name w:val="ListLabel 74"/>
    <w:qFormat/>
    <w:rPr>
      <w:u w:val="single"/>
    </w:rPr>
  </w:style>
  <w:style w:type="character" w:customStyle="1" w:styleId="ListLabel75">
    <w:name w:val="ListLabel 75"/>
    <w:qFormat/>
    <w:rPr>
      <w:u w:val="single"/>
    </w:rPr>
  </w:style>
  <w:style w:type="character" w:customStyle="1" w:styleId="ListLabel76">
    <w:name w:val="ListLabel 76"/>
    <w:qFormat/>
    <w:rPr>
      <w:u w:val="single"/>
    </w:rPr>
  </w:style>
  <w:style w:type="character" w:customStyle="1" w:styleId="ListLabel77">
    <w:name w:val="ListLabel 77"/>
    <w:qFormat/>
    <w:rPr>
      <w:u w:val="single"/>
    </w:rPr>
  </w:style>
  <w:style w:type="character" w:customStyle="1" w:styleId="ListLabel78">
    <w:name w:val="ListLabel 78"/>
    <w:qFormat/>
    <w:rPr>
      <w:u w:val="single"/>
    </w:rPr>
  </w:style>
  <w:style w:type="character" w:customStyle="1" w:styleId="ListLabel79">
    <w:name w:val="ListLabel 79"/>
    <w:qFormat/>
    <w:rPr>
      <w:rFonts w:ascii="Times New Roman" w:hAnsi="Times New Roman"/>
      <w:b/>
      <w:sz w:val="27"/>
      <w:u w:val="none"/>
    </w:rPr>
  </w:style>
  <w:style w:type="character" w:customStyle="1" w:styleId="ListLabel80">
    <w:name w:val="ListLabel 80"/>
    <w:qFormat/>
    <w:rPr>
      <w:u w:val="single"/>
    </w:rPr>
  </w:style>
  <w:style w:type="character" w:customStyle="1" w:styleId="ListLabel81">
    <w:name w:val="ListLabel 81"/>
    <w:qFormat/>
    <w:rPr>
      <w:u w:val="single"/>
    </w:rPr>
  </w:style>
  <w:style w:type="character" w:customStyle="1" w:styleId="ListLabel82">
    <w:name w:val="ListLabel 82"/>
    <w:qFormat/>
    <w:rPr>
      <w:u w:val="single"/>
    </w:rPr>
  </w:style>
  <w:style w:type="character" w:customStyle="1" w:styleId="ListLabel83">
    <w:name w:val="ListLabel 83"/>
    <w:qFormat/>
    <w:rPr>
      <w:u w:val="single"/>
    </w:rPr>
  </w:style>
  <w:style w:type="character" w:customStyle="1" w:styleId="ListLabel84">
    <w:name w:val="ListLabel 84"/>
    <w:qFormat/>
    <w:rPr>
      <w:u w:val="single"/>
    </w:rPr>
  </w:style>
  <w:style w:type="character" w:customStyle="1" w:styleId="ListLabel85">
    <w:name w:val="ListLabel 85"/>
    <w:qFormat/>
    <w:rPr>
      <w:u w:val="single"/>
    </w:rPr>
  </w:style>
  <w:style w:type="character" w:customStyle="1" w:styleId="ListLabel86">
    <w:name w:val="ListLabel 86"/>
    <w:qFormat/>
    <w:rPr>
      <w:u w:val="single"/>
    </w:rPr>
  </w:style>
  <w:style w:type="character" w:customStyle="1" w:styleId="ListLabel87">
    <w:name w:val="ListLabel 87"/>
    <w:qFormat/>
    <w:rPr>
      <w:u w:val="single"/>
    </w:rPr>
  </w:style>
  <w:style w:type="character" w:customStyle="1" w:styleId="ListLabel88">
    <w:name w:val="ListLabel 88"/>
    <w:qFormat/>
    <w:rPr>
      <w:u w:val="single"/>
    </w:rPr>
  </w:style>
  <w:style w:type="character" w:customStyle="1" w:styleId="ListLabel89">
    <w:name w:val="ListLabel 89"/>
    <w:qFormat/>
    <w:rPr>
      <w:u w:val="single"/>
    </w:rPr>
  </w:style>
  <w:style w:type="character" w:customStyle="1" w:styleId="ListLabel90">
    <w:name w:val="ListLabel 90"/>
    <w:qFormat/>
    <w:rPr>
      <w:u w:val="single"/>
    </w:rPr>
  </w:style>
  <w:style w:type="character" w:customStyle="1" w:styleId="ListLabel91">
    <w:name w:val="ListLabel 91"/>
    <w:qFormat/>
    <w:rPr>
      <w:u w:val="single"/>
    </w:rPr>
  </w:style>
  <w:style w:type="character" w:customStyle="1" w:styleId="ListLabel92">
    <w:name w:val="ListLabel 92"/>
    <w:qFormat/>
    <w:rPr>
      <w:u w:val="single"/>
    </w:rPr>
  </w:style>
  <w:style w:type="character" w:customStyle="1" w:styleId="ListLabel93">
    <w:name w:val="ListLabel 93"/>
    <w:qFormat/>
    <w:rPr>
      <w:u w:val="single"/>
    </w:rPr>
  </w:style>
  <w:style w:type="character" w:customStyle="1" w:styleId="ListLabel94">
    <w:name w:val="ListLabel 94"/>
    <w:qFormat/>
    <w:rPr>
      <w:u w:val="single"/>
    </w:rPr>
  </w:style>
  <w:style w:type="character" w:customStyle="1" w:styleId="ListLabel95">
    <w:name w:val="ListLabel 95"/>
    <w:qFormat/>
    <w:rPr>
      <w:u w:val="single"/>
    </w:rPr>
  </w:style>
  <w:style w:type="character" w:customStyle="1" w:styleId="ListLabel96">
    <w:name w:val="ListLabel 96"/>
    <w:qFormat/>
    <w:rPr>
      <w:b/>
      <w:sz w:val="27"/>
      <w:u w:val="none"/>
    </w:rPr>
  </w:style>
  <w:style w:type="character" w:customStyle="1" w:styleId="ListLabel97">
    <w:name w:val="ListLabel 97"/>
    <w:qFormat/>
    <w:rPr>
      <w:u w:val="single"/>
    </w:rPr>
  </w:style>
  <w:style w:type="character" w:customStyle="1" w:styleId="ListLabel98">
    <w:name w:val="ListLabel 98"/>
    <w:qFormat/>
    <w:rPr>
      <w:u w:val="single"/>
    </w:rPr>
  </w:style>
  <w:style w:type="character" w:customStyle="1" w:styleId="ListLabel99">
    <w:name w:val="ListLabel 99"/>
    <w:qFormat/>
    <w:rPr>
      <w:u w:val="single"/>
    </w:rPr>
  </w:style>
  <w:style w:type="character" w:customStyle="1" w:styleId="ListLabel100">
    <w:name w:val="ListLabel 100"/>
    <w:qFormat/>
    <w:rPr>
      <w:u w:val="single"/>
    </w:rPr>
  </w:style>
  <w:style w:type="character" w:customStyle="1" w:styleId="ListLabel101">
    <w:name w:val="ListLabel 101"/>
    <w:qFormat/>
    <w:rPr>
      <w:u w:val="single"/>
    </w:rPr>
  </w:style>
  <w:style w:type="character" w:customStyle="1" w:styleId="ListLabel102">
    <w:name w:val="ListLabel 102"/>
    <w:qFormat/>
    <w:rPr>
      <w:u w:val="single"/>
    </w:rPr>
  </w:style>
  <w:style w:type="character" w:customStyle="1" w:styleId="ListLabel103">
    <w:name w:val="ListLabel 103"/>
    <w:qFormat/>
    <w:rPr>
      <w:u w:val="single"/>
    </w:rPr>
  </w:style>
  <w:style w:type="character" w:customStyle="1" w:styleId="ListLabel104">
    <w:name w:val="ListLabel 104"/>
    <w:qFormat/>
    <w:rPr>
      <w:u w:val="single"/>
    </w:rPr>
  </w:style>
  <w:style w:type="character" w:customStyle="1" w:styleId="ListLabel105">
    <w:name w:val="ListLabel 105"/>
    <w:qFormat/>
    <w:rPr>
      <w:u w:val="single"/>
    </w:rPr>
  </w:style>
  <w:style w:type="character" w:customStyle="1" w:styleId="ListLabel106">
    <w:name w:val="ListLabel 106"/>
    <w:qFormat/>
    <w:rPr>
      <w:u w:val="single"/>
    </w:rPr>
  </w:style>
  <w:style w:type="character" w:customStyle="1" w:styleId="ListLabel107">
    <w:name w:val="ListLabel 107"/>
    <w:qFormat/>
    <w:rPr>
      <w:u w:val="single"/>
    </w:rPr>
  </w:style>
  <w:style w:type="character" w:customStyle="1" w:styleId="ListLabel108">
    <w:name w:val="ListLabel 108"/>
    <w:qFormat/>
    <w:rPr>
      <w:u w:val="single"/>
    </w:rPr>
  </w:style>
  <w:style w:type="character" w:customStyle="1" w:styleId="ListLabel109">
    <w:name w:val="ListLabel 109"/>
    <w:qFormat/>
    <w:rPr>
      <w:u w:val="single"/>
    </w:rPr>
  </w:style>
  <w:style w:type="character" w:customStyle="1" w:styleId="ListLabel110">
    <w:name w:val="ListLabel 110"/>
    <w:qFormat/>
    <w:rPr>
      <w:u w:val="single"/>
    </w:rPr>
  </w:style>
  <w:style w:type="character" w:customStyle="1" w:styleId="ListLabel111">
    <w:name w:val="ListLabel 111"/>
    <w:qFormat/>
    <w:rPr>
      <w:u w:val="single"/>
    </w:rPr>
  </w:style>
  <w:style w:type="character" w:customStyle="1" w:styleId="iceouttxt">
    <w:name w:val="iceouttxt"/>
    <w:basedOn w:val="a0"/>
    <w:qFormat/>
  </w:style>
  <w:style w:type="character" w:customStyle="1" w:styleId="ac">
    <w:name w:val="Маркеры списка"/>
    <w:qFormat/>
    <w:rPr>
      <w:rFonts w:ascii="OpenSymbol" w:eastAsia="OpenSymbol" w:hAnsi="OpenSymbol" w:cs="OpenSymbol"/>
    </w:rPr>
  </w:style>
  <w:style w:type="paragraph" w:customStyle="1" w:styleId="ad">
    <w:name w:val="Заголовок"/>
    <w:basedOn w:val="a"/>
    <w:next w:val="ae"/>
    <w:qFormat/>
    <w:pPr>
      <w:keepNext/>
      <w:spacing w:before="240" w:after="120"/>
    </w:pPr>
    <w:rPr>
      <w:rFonts w:ascii="Liberation Sans" w:eastAsia="Microsoft YaHei" w:hAnsi="Liberation Sans" w:cs="Mangal"/>
      <w:sz w:val="28"/>
      <w:szCs w:val="28"/>
    </w:rPr>
  </w:style>
  <w:style w:type="paragraph" w:styleId="ae">
    <w:name w:val="Body Text"/>
    <w:basedOn w:val="a"/>
    <w:rsid w:val="00296ABC"/>
    <w:pPr>
      <w:jc w:val="center"/>
    </w:pPr>
    <w:rPr>
      <w:b/>
      <w:bCs/>
      <w:sz w:val="22"/>
    </w:rPr>
  </w:style>
  <w:style w:type="paragraph" w:styleId="af">
    <w:name w:val="List"/>
    <w:basedOn w:val="ae"/>
    <w:rPr>
      <w:rFonts w:cs="Mangal"/>
    </w:rPr>
  </w:style>
  <w:style w:type="paragraph" w:styleId="af0">
    <w:name w:val="caption"/>
    <w:basedOn w:val="a"/>
    <w:qFormat/>
    <w:pPr>
      <w:suppressLineNumbers/>
      <w:spacing w:before="120" w:after="120"/>
    </w:pPr>
    <w:rPr>
      <w:rFonts w:cs="Mangal"/>
      <w:i/>
      <w:iCs/>
    </w:rPr>
  </w:style>
  <w:style w:type="paragraph" w:styleId="af1">
    <w:name w:val="index heading"/>
    <w:basedOn w:val="a"/>
    <w:qFormat/>
    <w:pPr>
      <w:suppressLineNumbers/>
    </w:pPr>
    <w:rPr>
      <w:rFonts w:cs="Mangal"/>
    </w:rPr>
  </w:style>
  <w:style w:type="paragraph" w:styleId="af2">
    <w:name w:val="List Paragraph"/>
    <w:basedOn w:val="a"/>
    <w:uiPriority w:val="34"/>
    <w:qFormat/>
    <w:rsid w:val="00AD1332"/>
    <w:pPr>
      <w:spacing w:after="200" w:line="276" w:lineRule="auto"/>
      <w:ind w:left="720"/>
      <w:contextualSpacing/>
    </w:pPr>
    <w:rPr>
      <w:rFonts w:ascii="Calibri" w:hAnsi="Calibri"/>
      <w:sz w:val="22"/>
      <w:szCs w:val="22"/>
    </w:rPr>
  </w:style>
  <w:style w:type="paragraph" w:styleId="HTML0">
    <w:name w:val="HTML Preformatted"/>
    <w:basedOn w:val="a"/>
    <w:unhideWhenUsed/>
    <w:qFormat/>
    <w:rsid w:val="00AD1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1">
    <w:name w:val="Абзац списка1"/>
    <w:basedOn w:val="a"/>
    <w:qFormat/>
    <w:rsid w:val="00422C3A"/>
    <w:pPr>
      <w:spacing w:after="200" w:line="276" w:lineRule="auto"/>
      <w:ind w:left="720"/>
    </w:pPr>
    <w:rPr>
      <w:rFonts w:ascii="Calibri" w:eastAsia="Calibri" w:hAnsi="Calibri"/>
      <w:sz w:val="22"/>
      <w:szCs w:val="22"/>
    </w:rPr>
  </w:style>
  <w:style w:type="paragraph" w:customStyle="1" w:styleId="ConsPlusNormal">
    <w:name w:val="ConsPlusNormal"/>
    <w:qFormat/>
    <w:rsid w:val="00422C3A"/>
    <w:pPr>
      <w:widowControl w:val="0"/>
      <w:ind w:firstLine="720"/>
    </w:pPr>
    <w:rPr>
      <w:rFonts w:ascii="Arial" w:eastAsia="Calibri" w:hAnsi="Arial" w:cs="Arial"/>
      <w:color w:val="00000A"/>
      <w:sz w:val="24"/>
    </w:rPr>
  </w:style>
  <w:style w:type="paragraph" w:styleId="af3">
    <w:name w:val="Body Text Indent"/>
    <w:basedOn w:val="a"/>
    <w:semiHidden/>
    <w:rsid w:val="00422C3A"/>
    <w:pPr>
      <w:spacing w:after="120" w:line="276" w:lineRule="auto"/>
      <w:ind w:left="283"/>
    </w:pPr>
    <w:rPr>
      <w:rFonts w:ascii="Calibri" w:hAnsi="Calibri"/>
      <w:sz w:val="22"/>
      <w:szCs w:val="22"/>
      <w:lang w:eastAsia="en-US"/>
    </w:rPr>
  </w:style>
  <w:style w:type="paragraph" w:styleId="22">
    <w:name w:val="Body Text Indent 2"/>
    <w:basedOn w:val="a"/>
    <w:semiHidden/>
    <w:qFormat/>
    <w:rsid w:val="00422C3A"/>
    <w:pPr>
      <w:spacing w:after="120" w:line="480" w:lineRule="auto"/>
      <w:ind w:left="283"/>
    </w:pPr>
    <w:rPr>
      <w:rFonts w:ascii="Calibri" w:hAnsi="Calibri"/>
      <w:sz w:val="22"/>
      <w:szCs w:val="22"/>
      <w:lang w:eastAsia="en-US"/>
    </w:rPr>
  </w:style>
  <w:style w:type="paragraph" w:styleId="23">
    <w:name w:val="Body Text 2"/>
    <w:basedOn w:val="a"/>
    <w:semiHidden/>
    <w:qFormat/>
    <w:rsid w:val="00422C3A"/>
    <w:pPr>
      <w:spacing w:after="120" w:line="480" w:lineRule="auto"/>
    </w:pPr>
    <w:rPr>
      <w:rFonts w:ascii="Calibri" w:hAnsi="Calibri"/>
      <w:sz w:val="22"/>
      <w:szCs w:val="22"/>
      <w:lang w:eastAsia="en-US"/>
    </w:rPr>
  </w:style>
  <w:style w:type="paragraph" w:customStyle="1" w:styleId="24">
    <w:name w:val="Оглавление 2 Знак"/>
    <w:qFormat/>
    <w:rsid w:val="00422C3A"/>
    <w:rPr>
      <w:rFonts w:eastAsia="Calibri"/>
      <w:color w:val="00000A"/>
      <w:sz w:val="24"/>
    </w:rPr>
  </w:style>
  <w:style w:type="paragraph" w:customStyle="1" w:styleId="CharChar3CharCharCharCharCharCharCharChar">
    <w:name w:val="Char Char3 Char Char Char Char Знак Знак Char Char Знак Знак Char Char"/>
    <w:basedOn w:val="a"/>
    <w:qFormat/>
    <w:rsid w:val="00223ADD"/>
    <w:pPr>
      <w:spacing w:beforeAutospacing="1" w:afterAutospacing="1"/>
      <w:jc w:val="both"/>
    </w:pPr>
    <w:rPr>
      <w:rFonts w:ascii="Tahoma" w:hAnsi="Tahoma"/>
      <w:sz w:val="20"/>
      <w:szCs w:val="20"/>
      <w:lang w:val="en-US" w:eastAsia="en-US"/>
    </w:rPr>
  </w:style>
  <w:style w:type="paragraph" w:styleId="12">
    <w:name w:val="toc 1"/>
    <w:basedOn w:val="a"/>
    <w:uiPriority w:val="39"/>
    <w:qFormat/>
    <w:rsid w:val="000D53FE"/>
    <w:pPr>
      <w:suppressAutoHyphens/>
    </w:pPr>
    <w:rPr>
      <w:lang w:eastAsia="ar-SA"/>
    </w:rPr>
  </w:style>
  <w:style w:type="paragraph" w:styleId="25">
    <w:name w:val="toc 2"/>
    <w:aliases w:val="Оглавление 2 Знак1,Оглавление 2 Знак1 Знак,Оглавление 2 Знак1 Знак Знак,Оглавление 2 Знак1 Знак Знак Знак"/>
    <w:basedOn w:val="a"/>
    <w:link w:val="25"/>
    <w:uiPriority w:val="39"/>
    <w:qFormat/>
    <w:rsid w:val="000D53FE"/>
    <w:pPr>
      <w:suppressAutoHyphens/>
      <w:ind w:left="240"/>
    </w:pPr>
    <w:rPr>
      <w:lang w:eastAsia="ar-SA"/>
    </w:rPr>
  </w:style>
  <w:style w:type="paragraph" w:styleId="af4">
    <w:name w:val="header"/>
    <w:basedOn w:val="a"/>
    <w:uiPriority w:val="99"/>
    <w:rsid w:val="00C275D5"/>
    <w:pPr>
      <w:tabs>
        <w:tab w:val="center" w:pos="4677"/>
        <w:tab w:val="right" w:pos="9355"/>
      </w:tabs>
    </w:pPr>
  </w:style>
  <w:style w:type="paragraph" w:styleId="af5">
    <w:name w:val="footer"/>
    <w:basedOn w:val="a"/>
    <w:rsid w:val="00C275D5"/>
    <w:pPr>
      <w:tabs>
        <w:tab w:val="center" w:pos="4677"/>
        <w:tab w:val="right" w:pos="9355"/>
      </w:tabs>
    </w:pPr>
  </w:style>
  <w:style w:type="paragraph" w:styleId="af6">
    <w:name w:val="Normal (Web)"/>
    <w:basedOn w:val="a"/>
    <w:uiPriority w:val="99"/>
    <w:qFormat/>
    <w:rsid w:val="003569B4"/>
    <w:pPr>
      <w:spacing w:before="100" w:after="100"/>
    </w:pPr>
    <w:rPr>
      <w:rFonts w:ascii="Arial" w:hAnsi="Arial" w:cs="Arial"/>
      <w:color w:val="000000"/>
      <w:sz w:val="18"/>
      <w:szCs w:val="18"/>
    </w:rPr>
  </w:style>
  <w:style w:type="paragraph" w:customStyle="1" w:styleId="ConsPlusNonformat">
    <w:name w:val="ConsPlusNonformat"/>
    <w:qFormat/>
    <w:rsid w:val="008C3CAA"/>
    <w:rPr>
      <w:rFonts w:ascii="Courier New" w:hAnsi="Courier New" w:cs="Courier New"/>
      <w:color w:val="00000A"/>
      <w:sz w:val="24"/>
    </w:rPr>
  </w:style>
  <w:style w:type="paragraph" w:customStyle="1" w:styleId="style2">
    <w:name w:val="style2"/>
    <w:basedOn w:val="a"/>
    <w:qFormat/>
    <w:rsid w:val="002300D9"/>
    <w:pPr>
      <w:spacing w:beforeAutospacing="1" w:afterAutospacing="1"/>
    </w:pPr>
    <w:rPr>
      <w:color w:val="000000"/>
    </w:rPr>
  </w:style>
  <w:style w:type="paragraph" w:customStyle="1" w:styleId="style1">
    <w:name w:val="style1"/>
    <w:basedOn w:val="a"/>
    <w:qFormat/>
    <w:rsid w:val="002300D9"/>
    <w:pPr>
      <w:spacing w:beforeAutospacing="1" w:afterAutospacing="1"/>
    </w:pPr>
    <w:rPr>
      <w:color w:val="000000"/>
    </w:rPr>
  </w:style>
  <w:style w:type="paragraph" w:customStyle="1" w:styleId="msonormalcxspmiddle">
    <w:name w:val="msonormalcxspmiddle"/>
    <w:basedOn w:val="a"/>
    <w:qFormat/>
    <w:rsid w:val="002300D9"/>
    <w:pPr>
      <w:spacing w:beforeAutospacing="1" w:afterAutospacing="1"/>
    </w:pPr>
    <w:rPr>
      <w:color w:val="000000"/>
    </w:rPr>
  </w:style>
  <w:style w:type="paragraph" w:styleId="af7">
    <w:name w:val="Balloon Text"/>
    <w:basedOn w:val="a"/>
    <w:semiHidden/>
    <w:qFormat/>
    <w:rsid w:val="00485E7C"/>
    <w:rPr>
      <w:rFonts w:ascii="Tahoma" w:hAnsi="Tahoma" w:cs="Tahoma"/>
      <w:sz w:val="16"/>
      <w:szCs w:val="16"/>
    </w:rPr>
  </w:style>
  <w:style w:type="paragraph" w:styleId="af8">
    <w:name w:val="No Spacing"/>
    <w:uiPriority w:val="1"/>
    <w:qFormat/>
    <w:pPr>
      <w:suppressAutoHyphens/>
    </w:pPr>
    <w:rPr>
      <w:color w:val="00000A"/>
      <w:sz w:val="24"/>
      <w:szCs w:val="24"/>
      <w:lang w:eastAsia="zh-CN"/>
    </w:rPr>
  </w:style>
  <w:style w:type="paragraph" w:customStyle="1" w:styleId="af9">
    <w:name w:val="Знак"/>
    <w:basedOn w:val="a"/>
    <w:qFormat/>
    <w:rsid w:val="00B35B93"/>
    <w:pPr>
      <w:spacing w:beforeAutospacing="1" w:afterAutospacing="1"/>
    </w:pPr>
    <w:rPr>
      <w:rFonts w:ascii="Tahoma" w:hAnsi="Tahoma"/>
      <w:sz w:val="20"/>
      <w:szCs w:val="20"/>
      <w:lang w:val="en-US" w:eastAsia="en-US"/>
    </w:rPr>
  </w:style>
  <w:style w:type="paragraph" w:customStyle="1" w:styleId="ConsNonformat">
    <w:name w:val="ConsNonformat"/>
    <w:qFormat/>
    <w:rsid w:val="00502F0B"/>
    <w:pPr>
      <w:widowControl w:val="0"/>
      <w:ind w:right="19772"/>
    </w:pPr>
    <w:rPr>
      <w:rFonts w:ascii="Courier New" w:hAnsi="Courier New" w:cs="Courier New"/>
      <w:color w:val="00000A"/>
      <w:sz w:val="24"/>
    </w:rPr>
  </w:style>
  <w:style w:type="paragraph" w:customStyle="1" w:styleId="afa">
    <w:name w:val="Знак Знак Знак Знак Знак Знак Знак Знак Знак Знак Знак Знак Знак Знак Знак Знак Знак Знак Знак Знак Знак"/>
    <w:basedOn w:val="a"/>
    <w:qFormat/>
    <w:rsid w:val="004F2F04"/>
    <w:pPr>
      <w:spacing w:beforeAutospacing="1" w:afterAutospacing="1"/>
    </w:pPr>
    <w:rPr>
      <w:rFonts w:ascii="Tahoma" w:hAnsi="Tahoma"/>
      <w:sz w:val="20"/>
      <w:szCs w:val="20"/>
      <w:lang w:val="en-US" w:eastAsia="en-US"/>
    </w:rPr>
  </w:style>
  <w:style w:type="paragraph" w:styleId="30">
    <w:name w:val="Body Text Indent 3"/>
    <w:basedOn w:val="a"/>
    <w:link w:val="31"/>
    <w:qFormat/>
    <w:rsid w:val="00292543"/>
    <w:pPr>
      <w:spacing w:after="120"/>
      <w:ind w:left="283"/>
    </w:pPr>
    <w:rPr>
      <w:sz w:val="16"/>
      <w:szCs w:val="16"/>
    </w:rPr>
  </w:style>
  <w:style w:type="paragraph" w:customStyle="1" w:styleId="Style3">
    <w:name w:val="Style3"/>
    <w:basedOn w:val="a"/>
    <w:uiPriority w:val="99"/>
    <w:qFormat/>
    <w:rsid w:val="00DE714E"/>
    <w:pPr>
      <w:widowControl w:val="0"/>
      <w:spacing w:line="290" w:lineRule="exact"/>
      <w:ind w:firstLine="662"/>
      <w:jc w:val="both"/>
    </w:pPr>
  </w:style>
  <w:style w:type="paragraph" w:styleId="afb">
    <w:name w:val="footnote text"/>
    <w:basedOn w:val="a"/>
    <w:uiPriority w:val="99"/>
    <w:qFormat/>
    <w:rsid w:val="0072677F"/>
    <w:pPr>
      <w:spacing w:after="200" w:line="276" w:lineRule="auto"/>
    </w:pPr>
    <w:rPr>
      <w:rFonts w:ascii="Calibri" w:eastAsia="Calibri" w:hAnsi="Calibri"/>
      <w:sz w:val="20"/>
      <w:szCs w:val="20"/>
      <w:lang w:eastAsia="en-US"/>
    </w:rPr>
  </w:style>
  <w:style w:type="paragraph" w:styleId="afc">
    <w:name w:val="Title"/>
    <w:basedOn w:val="a"/>
    <w:qFormat/>
    <w:rsid w:val="00DB54D2"/>
    <w:pPr>
      <w:spacing w:before="240" w:after="60"/>
      <w:jc w:val="center"/>
      <w:outlineLvl w:val="0"/>
    </w:pPr>
    <w:rPr>
      <w:rFonts w:ascii="Cambria" w:hAnsi="Cambria"/>
      <w:b/>
      <w:bCs/>
      <w:sz w:val="32"/>
      <w:szCs w:val="32"/>
    </w:rPr>
  </w:style>
  <w:style w:type="paragraph" w:styleId="afd">
    <w:name w:val="TOC Heading"/>
    <w:basedOn w:val="1"/>
    <w:uiPriority w:val="39"/>
    <w:semiHidden/>
    <w:unhideWhenUsed/>
    <w:qFormat/>
    <w:rsid w:val="006D1AA7"/>
    <w:pPr>
      <w:keepNext/>
      <w:keepLines/>
      <w:spacing w:before="480" w:beforeAutospacing="0" w:after="0" w:line="276" w:lineRule="auto"/>
    </w:pPr>
    <w:rPr>
      <w:rFonts w:ascii="Cambria" w:hAnsi="Cambria" w:cs="Times New Roman"/>
      <w:b/>
      <w:bCs/>
      <w:color w:val="365F91"/>
      <w:sz w:val="28"/>
      <w:szCs w:val="28"/>
    </w:rPr>
  </w:style>
  <w:style w:type="paragraph" w:styleId="34">
    <w:name w:val="toc 3"/>
    <w:basedOn w:val="a"/>
    <w:autoRedefine/>
    <w:uiPriority w:val="39"/>
    <w:unhideWhenUsed/>
    <w:qFormat/>
    <w:rsid w:val="005F3FCF"/>
    <w:pPr>
      <w:tabs>
        <w:tab w:val="right" w:leader="dot" w:pos="9497"/>
      </w:tabs>
      <w:spacing w:after="100" w:line="276" w:lineRule="auto"/>
      <w:ind w:left="284"/>
    </w:pPr>
    <w:rPr>
      <w:sz w:val="28"/>
      <w:szCs w:val="28"/>
    </w:rPr>
  </w:style>
  <w:style w:type="paragraph" w:styleId="41">
    <w:name w:val="List Bullet 4"/>
    <w:basedOn w:val="a"/>
    <w:qFormat/>
    <w:rsid w:val="00FD2C74"/>
    <w:pPr>
      <w:ind w:left="849" w:hanging="283"/>
    </w:pPr>
    <w:rPr>
      <w:sz w:val="28"/>
      <w:szCs w:val="20"/>
    </w:rPr>
  </w:style>
  <w:style w:type="paragraph" w:customStyle="1" w:styleId="13">
    <w:name w:val="Основной текст1"/>
    <w:basedOn w:val="a"/>
    <w:qFormat/>
    <w:rsid w:val="000674FE"/>
    <w:pPr>
      <w:shd w:val="clear" w:color="auto" w:fill="FFFFFF"/>
      <w:spacing w:before="1020" w:line="317" w:lineRule="exact"/>
      <w:ind w:hanging="3440"/>
    </w:pPr>
    <w:rPr>
      <w:sz w:val="27"/>
      <w:szCs w:val="27"/>
    </w:rPr>
  </w:style>
  <w:style w:type="paragraph" w:customStyle="1" w:styleId="35">
    <w:name w:val="Заголовок №3"/>
    <w:basedOn w:val="a"/>
    <w:link w:val="35"/>
    <w:qFormat/>
    <w:rsid w:val="000674FE"/>
    <w:pPr>
      <w:shd w:val="clear" w:color="auto" w:fill="FFFFFF"/>
      <w:spacing w:before="240" w:line="317" w:lineRule="exact"/>
      <w:ind w:firstLine="700"/>
      <w:jc w:val="both"/>
      <w:outlineLvl w:val="2"/>
    </w:pPr>
    <w:rPr>
      <w:sz w:val="27"/>
      <w:szCs w:val="27"/>
    </w:rPr>
  </w:style>
  <w:style w:type="paragraph" w:customStyle="1" w:styleId="60">
    <w:name w:val="Основной текст (6)"/>
    <w:basedOn w:val="a"/>
    <w:link w:val="6"/>
    <w:qFormat/>
    <w:rsid w:val="000674FE"/>
    <w:pPr>
      <w:shd w:val="clear" w:color="auto" w:fill="FFFFFF"/>
    </w:pPr>
    <w:rPr>
      <w:rFonts w:ascii="Courier New" w:eastAsia="Courier New" w:hAnsi="Courier New" w:cs="Courier New"/>
      <w:sz w:val="13"/>
      <w:szCs w:val="13"/>
    </w:rPr>
  </w:style>
  <w:style w:type="paragraph" w:customStyle="1" w:styleId="70">
    <w:name w:val="Основной текст (7)"/>
    <w:basedOn w:val="a"/>
    <w:link w:val="7"/>
    <w:qFormat/>
    <w:rsid w:val="00AD50A6"/>
    <w:pPr>
      <w:shd w:val="clear" w:color="auto" w:fill="FFFFFF"/>
      <w:spacing w:before="240" w:line="322" w:lineRule="exact"/>
      <w:ind w:firstLine="700"/>
      <w:jc w:val="both"/>
    </w:pPr>
    <w:rPr>
      <w:sz w:val="27"/>
      <w:szCs w:val="27"/>
    </w:rPr>
  </w:style>
  <w:style w:type="paragraph" w:customStyle="1" w:styleId="210">
    <w:name w:val="Основной текст с отступом 21"/>
    <w:basedOn w:val="a"/>
    <w:qFormat/>
    <w:pPr>
      <w:suppressAutoHyphens/>
      <w:ind w:firstLine="851"/>
      <w:jc w:val="both"/>
    </w:pPr>
    <w:rPr>
      <w:szCs w:val="20"/>
    </w:rPr>
  </w:style>
  <w:style w:type="paragraph" w:customStyle="1" w:styleId="310">
    <w:name w:val="Основной текст с отступом 31"/>
    <w:basedOn w:val="a"/>
    <w:qFormat/>
    <w:pPr>
      <w:ind w:firstLine="851"/>
      <w:jc w:val="both"/>
    </w:pPr>
  </w:style>
  <w:style w:type="character" w:styleId="afe">
    <w:name w:val="Hyperlink"/>
    <w:rsid w:val="00B50C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8BA3C902FA5861CE7A2076976AE1F6A625F36B20BF0D37B31C510BDAEA72AED6E29D52927A0AE67A9A8E1E64EBFF7244050D8037GD73E" TargetMode="External"/><Relationship Id="rId13" Type="http://schemas.openxmlformats.org/officeDocument/2006/relationships/hyperlink" Target="http://ivo.garant.r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vo.garant.ru/" TargetMode="External"/><Relationship Id="rId17" Type="http://schemas.openxmlformats.org/officeDocument/2006/relationships/hyperlink" Target="consultantplus://offline/ref=0E6409FD1391FC227298424A270DFF1E48A9F43AA6CFB7F1794EB3F79220FA2F4C85B9400455D2F5C0E2D029C17EB8780469AC92CB4478E9XC52G" TargetMode="External"/><Relationship Id="rId2" Type="http://schemas.openxmlformats.org/officeDocument/2006/relationships/styles" Target="styles.xml"/><Relationship Id="rId16" Type="http://schemas.openxmlformats.org/officeDocument/2006/relationships/hyperlink" Target="consultantplus://offline/ref=4725396E457EE9DA51F64AA5C0FDFF717CF6A55C23E7DE9121AC37443E0929F2EB359FBCE108D8271BF421574FCFAB2174645F394BI0X0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BA3C902FA5861CE7A2076976AE1F6A625F06C25BF0D37B31C510BDAEA72AED6F09D0A997807AC2BD8C51164ECGE78E" TargetMode="External"/><Relationship Id="rId5" Type="http://schemas.openxmlformats.org/officeDocument/2006/relationships/footnotes" Target="footnotes.xml"/><Relationship Id="rId15" Type="http://schemas.openxmlformats.org/officeDocument/2006/relationships/hyperlink" Target="consultantplus://offline/ref=80CEC7F3DFDAE33C81060B2F18D01099FC2B8C67CD95710BFE86A503287A8D03021C0DCAF9DE298EP8p3F" TargetMode="External"/><Relationship Id="rId10" Type="http://schemas.openxmlformats.org/officeDocument/2006/relationships/hyperlink" Target="consultantplus://offline/ref=8BA3C902FA5861CE7A2076976AE1F6A625F06A20B70E37B31C510BDAEA72AED6F09D0A997807AC2BD8C51164ECGE78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BA3C902FA5861CE7A2076976AE1F6A627F66820B30F37B31C510BDAEA72AED6F09D0A997807AC2BD8C51164ECGE78E"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9A6C9-1616-45C8-A9F0-053B506E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19</Pages>
  <Words>7682</Words>
  <Characters>43791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Анализ практики государственного контроля за соблюдением антимонопольного законодательства в том числе в ходе взаимодействия государства и бизнеса при реализации Стратегии</vt:lpstr>
    </vt:vector>
  </TitlesOfParts>
  <Company>Reanimator Extreme Edition</Company>
  <LinksUpToDate>false</LinksUpToDate>
  <CharactersWithSpaces>51371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практики государственного контроля за соблюдением антимонопольного законодательства в том числе в ходе взаимодействия государства и бизнеса при реализации Стратегии</dc:title>
  <dc:subject/>
  <dc:creator>Пронина Е.Ю.</dc:creator>
  <dc:description/>
  <cp:lastModifiedBy>Тимиргалиев В.А.</cp:lastModifiedBy>
  <cp:revision>77</cp:revision>
  <dcterms:created xsi:type="dcterms:W3CDTF">2017-11-23T17:29:00Z</dcterms:created>
  <dcterms:modified xsi:type="dcterms:W3CDTF">2019-06-06T10:24:00Z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