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EF" w:rsidRDefault="00A7730E" w:rsidP="00A7730E">
      <w:pPr>
        <w:shd w:val="clear" w:color="auto" w:fill="FFFFFF"/>
        <w:tabs>
          <w:tab w:val="left" w:pos="1276"/>
        </w:tabs>
        <w:jc w:val="both"/>
        <w:rPr>
          <w:rFonts w:eastAsia="Times New Roman"/>
          <w:spacing w:val="-1"/>
          <w:sz w:val="28"/>
          <w:szCs w:val="28"/>
        </w:rPr>
      </w:pPr>
      <w:r w:rsidRPr="00A7730E">
        <w:rPr>
          <w:rFonts w:eastAsia="Times New Roman"/>
          <w:spacing w:val="-1"/>
          <w:sz w:val="28"/>
          <w:szCs w:val="28"/>
        </w:rPr>
        <w:tab/>
      </w:r>
    </w:p>
    <w:p w:rsidR="009453EF" w:rsidRDefault="009453EF" w:rsidP="009453EF">
      <w:pPr>
        <w:shd w:val="clear" w:color="auto" w:fill="FFFFFF"/>
        <w:tabs>
          <w:tab w:val="left" w:pos="1276"/>
        </w:tabs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>ДОЛЖНОСТНОЙ РЕГЛАМЕНТ</w:t>
      </w:r>
    </w:p>
    <w:p w:rsidR="009453EF" w:rsidRDefault="009453EF" w:rsidP="009453EF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453EF" w:rsidRDefault="009453EF" w:rsidP="009453EF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453EF" w:rsidRDefault="009453EF" w:rsidP="009453EF">
      <w:pPr>
        <w:pStyle w:val="a3"/>
        <w:shd w:val="clear" w:color="auto" w:fill="FFFFFF"/>
        <w:spacing w:before="120"/>
        <w:ind w:left="2750"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453EF" w:rsidRDefault="009453EF" w:rsidP="00A7730E">
      <w:pPr>
        <w:shd w:val="clear" w:color="auto" w:fill="FFFFFF"/>
        <w:tabs>
          <w:tab w:val="left" w:pos="1276"/>
        </w:tabs>
        <w:jc w:val="both"/>
        <w:rPr>
          <w:rFonts w:eastAsia="Times New Roman"/>
          <w:spacing w:val="-1"/>
          <w:sz w:val="28"/>
          <w:szCs w:val="28"/>
        </w:rPr>
      </w:pPr>
    </w:p>
    <w:p w:rsidR="009453EF" w:rsidRDefault="009453EF" w:rsidP="00A7730E">
      <w:pPr>
        <w:shd w:val="clear" w:color="auto" w:fill="FFFFFF"/>
        <w:tabs>
          <w:tab w:val="left" w:pos="1276"/>
        </w:tabs>
        <w:jc w:val="both"/>
        <w:rPr>
          <w:rFonts w:eastAsia="Times New Roman"/>
          <w:spacing w:val="-1"/>
          <w:sz w:val="28"/>
          <w:szCs w:val="28"/>
        </w:rPr>
      </w:pPr>
    </w:p>
    <w:p w:rsidR="00DC1E23" w:rsidRPr="00A7730E" w:rsidRDefault="009453EF" w:rsidP="009453E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6F3815" w:rsidRPr="00A7730E">
        <w:rPr>
          <w:rFonts w:eastAsia="Times New Roman"/>
          <w:spacing w:val="-1"/>
          <w:sz w:val="28"/>
          <w:szCs w:val="28"/>
        </w:rPr>
        <w:t xml:space="preserve">Область профессиональной служебной деятельности: контроль исполнения </w:t>
      </w:r>
      <w:r w:rsidR="006F3815" w:rsidRPr="00A7730E">
        <w:rPr>
          <w:sz w:val="28"/>
          <w:szCs w:val="28"/>
        </w:rPr>
        <w:t>антимонопольного законодательства, законодательства в сфере деятельности субъектов естественных монополий, в сфере рекламы,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A7730E">
        <w:rPr>
          <w:sz w:val="28"/>
          <w:szCs w:val="28"/>
        </w:rPr>
        <w:t>)</w:t>
      </w:r>
      <w:r w:rsidR="00C12724" w:rsidRPr="00A7730E">
        <w:rPr>
          <w:sz w:val="28"/>
          <w:szCs w:val="28"/>
        </w:rPr>
        <w:t>.</w:t>
      </w:r>
      <w:r w:rsidR="00602C25" w:rsidRPr="00A7730E">
        <w:rPr>
          <w:sz w:val="28"/>
          <w:szCs w:val="28"/>
        </w:rPr>
        <w:t xml:space="preserve"> </w:t>
      </w:r>
      <w:r w:rsidR="00A7730E" w:rsidRPr="00A7730E">
        <w:rPr>
          <w:rFonts w:eastAsia="Times New Roman"/>
          <w:spacing w:val="-1"/>
          <w:sz w:val="28"/>
          <w:szCs w:val="28"/>
        </w:rPr>
        <w:t xml:space="preserve">Контроль исполнения </w:t>
      </w:r>
      <w:r w:rsidR="00A7730E" w:rsidRPr="00A7730E">
        <w:rPr>
          <w:sz w:val="28"/>
          <w:szCs w:val="28"/>
        </w:rPr>
        <w:t>антимонопольного законодательства. Контроль в сфере закупок товаров, работ, услуг для обеспечения государственных и муниципальных нужд.</w:t>
      </w:r>
    </w:p>
    <w:p w:rsidR="00DC1E23" w:rsidRPr="00A7730E" w:rsidRDefault="00A7730E" w:rsidP="009453E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  <w:r w:rsidR="006F3815" w:rsidRPr="00A7730E">
        <w:rPr>
          <w:rFonts w:eastAsia="Times New Roman"/>
          <w:color w:val="000000"/>
          <w:spacing w:val="-1"/>
          <w:sz w:val="28"/>
          <w:szCs w:val="28"/>
        </w:rPr>
        <w:t>Вид профессиональной служебной деятельности: деятельность в области контроля и надзора за соблюдением законодательства.</w:t>
      </w:r>
    </w:p>
    <w:p w:rsidR="00E977FE" w:rsidRPr="00A7730E" w:rsidRDefault="00A7730E" w:rsidP="009453E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</w:r>
      <w:r w:rsidR="00CD1B60" w:rsidRPr="00A7730E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432DB3">
        <w:rPr>
          <w:rFonts w:eastAsia="Times New Roman"/>
          <w:color w:val="000000"/>
          <w:spacing w:val="-2"/>
          <w:sz w:val="28"/>
          <w:szCs w:val="28"/>
        </w:rPr>
        <w:t xml:space="preserve">государственного гражданского служащего Ханты-Мансийского УФАС России (далее государственный гражданский служащий) </w:t>
      </w:r>
      <w:r w:rsidR="00CD1B60" w:rsidRPr="00A7730E">
        <w:rPr>
          <w:rFonts w:eastAsia="Times New Roman"/>
          <w:color w:val="000000"/>
          <w:spacing w:val="-1"/>
          <w:sz w:val="28"/>
          <w:szCs w:val="28"/>
        </w:rPr>
        <w:t>осуществляется руководителем</w:t>
      </w:r>
      <w:r w:rsidR="00E82498" w:rsidRPr="00A7730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53C83" w:rsidRPr="00A7730E">
        <w:rPr>
          <w:rFonts w:eastAsia="Times New Roman"/>
          <w:color w:val="000000"/>
          <w:spacing w:val="-1"/>
          <w:sz w:val="28"/>
          <w:szCs w:val="28"/>
        </w:rPr>
        <w:t xml:space="preserve">Управления Федеральной антимонопольной службы по Ханты-Мансийскому автономному округу – </w:t>
      </w:r>
      <w:proofErr w:type="spellStart"/>
      <w:r w:rsidR="00A53C83" w:rsidRPr="00A7730E">
        <w:rPr>
          <w:rFonts w:eastAsia="Times New Roman"/>
          <w:color w:val="000000"/>
          <w:spacing w:val="-1"/>
          <w:sz w:val="28"/>
          <w:szCs w:val="28"/>
        </w:rPr>
        <w:t>Югре</w:t>
      </w:r>
      <w:proofErr w:type="spellEnd"/>
      <w:r w:rsidR="00A53C83" w:rsidRPr="00A7730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977FE" w:rsidRPr="00A7730E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077D7E" w:rsidRPr="00DC1E23" w:rsidRDefault="00077D7E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D7E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A7730E" w:rsidP="00A7730E">
      <w:p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A7730E" w:rsidP="00A7730E">
      <w:p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7BDA" w:rsidRPr="0061220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ования к стажу не предъявляются.</w:t>
      </w:r>
    </w:p>
    <w:p w:rsidR="00F63C7F" w:rsidRPr="009453EF" w:rsidRDefault="00A7730E" w:rsidP="00A7730E">
      <w:pPr>
        <w:shd w:val="clear" w:color="auto" w:fill="FFFFFF"/>
        <w:tabs>
          <w:tab w:val="left" w:pos="1418"/>
        </w:tabs>
        <w:ind w:left="691"/>
        <w:jc w:val="both"/>
        <w:rPr>
          <w:i/>
          <w:color w:val="000000"/>
          <w:sz w:val="28"/>
          <w:szCs w:val="28"/>
        </w:rPr>
      </w:pPr>
      <w:r w:rsidRPr="009453EF">
        <w:rPr>
          <w:i/>
          <w:sz w:val="28"/>
          <w:szCs w:val="28"/>
          <w:u w:val="single"/>
        </w:rPr>
        <w:t>Н</w:t>
      </w:r>
      <w:r w:rsidR="00077D7E" w:rsidRPr="009453EF">
        <w:rPr>
          <w:i/>
          <w:sz w:val="28"/>
          <w:szCs w:val="28"/>
          <w:u w:val="single"/>
        </w:rPr>
        <w:t>аличие базовых знаний</w:t>
      </w:r>
      <w:r w:rsidR="00077D7E" w:rsidRPr="009453EF">
        <w:rPr>
          <w:i/>
          <w:sz w:val="28"/>
          <w:szCs w:val="28"/>
        </w:rPr>
        <w:t>:</w:t>
      </w:r>
    </w:p>
    <w:p w:rsidR="00F63C7F" w:rsidRPr="00F63C7F" w:rsidRDefault="00077D7E" w:rsidP="00A7730E">
      <w:pPr>
        <w:pStyle w:val="a3"/>
        <w:shd w:val="clear" w:color="auto" w:fill="FFFFFF"/>
        <w:tabs>
          <w:tab w:val="left" w:pos="1560"/>
        </w:tabs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A7730E">
      <w:pPr>
        <w:pStyle w:val="a3"/>
        <w:shd w:val="clear" w:color="auto" w:fill="FFFFFF"/>
        <w:tabs>
          <w:tab w:val="left" w:pos="1560"/>
        </w:tabs>
        <w:ind w:left="0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A7730E">
      <w:pPr>
        <w:pStyle w:val="a3"/>
        <w:shd w:val="clear" w:color="auto" w:fill="FFFFFF"/>
        <w:tabs>
          <w:tab w:val="left" w:pos="1560"/>
        </w:tabs>
        <w:ind w:left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</w:t>
      </w:r>
      <w:r w:rsidR="00A7730E">
        <w:rPr>
          <w:color w:val="000000"/>
          <w:sz w:val="28"/>
          <w:szCs w:val="28"/>
        </w:rPr>
        <w:t>нно-коммуникационных технологий.</w:t>
      </w:r>
    </w:p>
    <w:p w:rsidR="00F63C7F" w:rsidRPr="009453EF" w:rsidRDefault="00077D7E" w:rsidP="00A7730E">
      <w:pPr>
        <w:pStyle w:val="a3"/>
        <w:shd w:val="clear" w:color="auto" w:fill="FFFFFF"/>
        <w:tabs>
          <w:tab w:val="left" w:pos="1418"/>
        </w:tabs>
        <w:jc w:val="both"/>
        <w:rPr>
          <w:i/>
          <w:color w:val="000000"/>
          <w:sz w:val="28"/>
          <w:szCs w:val="28"/>
        </w:rPr>
      </w:pPr>
      <w:r w:rsidRPr="009453EF">
        <w:rPr>
          <w:i/>
          <w:sz w:val="28"/>
          <w:szCs w:val="28"/>
          <w:u w:val="single"/>
        </w:rPr>
        <w:t>наличие профессиональных знаний:</w:t>
      </w:r>
    </w:p>
    <w:p w:rsidR="00077D7E" w:rsidRPr="009453EF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9453EF">
        <w:rPr>
          <w:i/>
          <w:sz w:val="28"/>
          <w:szCs w:val="28"/>
          <w:u w:val="single"/>
        </w:rPr>
        <w:t>в</w:t>
      </w:r>
      <w:r w:rsidR="00077D7E" w:rsidRPr="009453EF">
        <w:rPr>
          <w:i/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9453EF">
        <w:rPr>
          <w:i/>
          <w:color w:val="auto"/>
          <w:sz w:val="28"/>
          <w:szCs w:val="28"/>
        </w:rPr>
        <w:t>:</w:t>
      </w:r>
    </w:p>
    <w:p w:rsidR="00077D7E" w:rsidRPr="00A53C83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3C83">
        <w:rPr>
          <w:color w:val="000000" w:themeColor="text1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53C83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3C83">
        <w:rPr>
          <w:color w:val="000000" w:themeColor="text1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53C83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3C83">
        <w:rPr>
          <w:color w:val="000000" w:themeColor="text1"/>
          <w:sz w:val="28"/>
          <w:szCs w:val="28"/>
        </w:rPr>
        <w:t>3) Федерального закона от 13.03.2006 № 38-ФЗ «О рекламе»;</w:t>
      </w:r>
    </w:p>
    <w:p w:rsidR="00077D7E" w:rsidRPr="00A53C83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3C83">
        <w:rPr>
          <w:color w:val="000000" w:themeColor="text1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A7730E" w:rsidRDefault="00077D7E" w:rsidP="00A7730E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3C83">
        <w:rPr>
          <w:color w:val="000000" w:themeColor="text1"/>
          <w:sz w:val="28"/>
          <w:szCs w:val="28"/>
        </w:rPr>
        <w:lastRenderedPageBreak/>
        <w:t>5) Федерального закона от 18.07.2011 № 223-ФЗ «О закупках товаров, работ, услуг отдельными видами юридич</w:t>
      </w:r>
      <w:r w:rsidR="00A7730E" w:rsidRPr="00A53C83">
        <w:rPr>
          <w:color w:val="000000" w:themeColor="text1"/>
          <w:sz w:val="28"/>
          <w:szCs w:val="28"/>
        </w:rPr>
        <w:t>еских лиц».</w:t>
      </w:r>
    </w:p>
    <w:p w:rsidR="00A7730E" w:rsidRPr="001F3981" w:rsidRDefault="00A7730E" w:rsidP="00A7730E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1F3981">
        <w:rPr>
          <w:color w:val="auto"/>
          <w:sz w:val="28"/>
          <w:szCs w:val="28"/>
        </w:rPr>
        <w:t>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7730E" w:rsidRPr="009453EF" w:rsidRDefault="00A7730E" w:rsidP="009453EF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D025EF">
        <w:rPr>
          <w:color w:val="auto"/>
          <w:sz w:val="28"/>
          <w:szCs w:val="28"/>
        </w:rPr>
        <w:t>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61242" w:rsidRPr="00C12724" w:rsidRDefault="00A7730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61242"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077D7E" w:rsidRDefault="00A7730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9453EF" w:rsidRDefault="00F63C7F" w:rsidP="00A7730E">
      <w:pPr>
        <w:pStyle w:val="ConsPlusNormal"/>
        <w:tabs>
          <w:tab w:val="left" w:pos="1560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3E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77D7E" w:rsidRPr="009453EF">
        <w:rPr>
          <w:rFonts w:ascii="Times New Roman" w:hAnsi="Times New Roman" w:cs="Times New Roman"/>
          <w:i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9453EF" w:rsidRDefault="00F63C7F" w:rsidP="009453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3EF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77D7E" w:rsidRPr="009453EF">
        <w:rPr>
          <w:rFonts w:ascii="Times New Roman" w:hAnsi="Times New Roman" w:cs="Times New Roman"/>
          <w:i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</w:t>
      </w:r>
      <w:proofErr w:type="gramStart"/>
      <w:r w:rsidRPr="00CC0D5E">
        <w:rPr>
          <w:rFonts w:eastAsia="Times New Roman"/>
          <w:color w:val="000000"/>
          <w:spacing w:val="-2"/>
          <w:sz w:val="28"/>
          <w:szCs w:val="28"/>
        </w:rPr>
        <w:t>применения</w:t>
      </w:r>
      <w:proofErr w:type="gramEnd"/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9453EF" w:rsidRDefault="009453EF" w:rsidP="009453EF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77D7E" w:rsidRPr="009453EF">
        <w:rPr>
          <w:rFonts w:ascii="Times New Roman" w:hAnsi="Times New Roman" w:cs="Times New Roman"/>
          <w:i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lastRenderedPageBreak/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9453EF" w:rsidRDefault="009453EF" w:rsidP="009453EF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3EF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77D7E" w:rsidRPr="009453EF">
        <w:rPr>
          <w:rFonts w:ascii="Times New Roman" w:hAnsi="Times New Roman" w:cs="Times New Roman"/>
          <w:i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CB07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9453EF" w:rsidRDefault="009453EF" w:rsidP="009453EF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53EF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77D7E" w:rsidRPr="009453EF">
        <w:rPr>
          <w:rFonts w:ascii="Times New Roman" w:hAnsi="Times New Roman" w:cs="Times New Roman"/>
          <w:i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9201F5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устанавливаются:</w:t>
      </w:r>
    </w:p>
    <w:p w:rsidR="0046365E" w:rsidRPr="009453EF" w:rsidRDefault="0046365E" w:rsidP="009201F5">
      <w:pPr>
        <w:shd w:val="clear" w:color="auto" w:fill="FFFFFF"/>
        <w:spacing w:before="240"/>
        <w:ind w:firstLine="709"/>
        <w:jc w:val="both"/>
        <w:rPr>
          <w:i/>
          <w:sz w:val="28"/>
          <w:szCs w:val="28"/>
          <w:u w:val="single"/>
        </w:rPr>
      </w:pPr>
      <w:r w:rsidRPr="009453EF">
        <w:rPr>
          <w:rFonts w:eastAsia="Times New Roman"/>
          <w:i/>
          <w:color w:val="000000"/>
          <w:spacing w:val="-3"/>
          <w:sz w:val="28"/>
          <w:szCs w:val="28"/>
          <w:u w:val="single"/>
        </w:rPr>
        <w:t>Основные права:</w:t>
      </w:r>
    </w:p>
    <w:p w:rsidR="0046365E" w:rsidRPr="00CC0D5E" w:rsidRDefault="009453EF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Государственный гражданский служащий имеет 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право </w:t>
      </w:r>
      <w:proofErr w:type="gramStart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A7730E" w:rsidP="00A7730E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ab/>
      </w:r>
      <w:r w:rsidR="0046365E"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="0046365E"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="0046365E"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A7730E" w:rsidP="00A7730E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ab/>
      </w:r>
      <w:r w:rsidR="0046365E"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="0046365E"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="0046365E"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="0046365E"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="0046365E"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A7730E">
      <w:pPr>
        <w:widowControl/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A7730E">
      <w:pPr>
        <w:widowControl/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A7730E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A7730E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A7730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A7730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A7730E" w:rsidRDefault="00B35C4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A7730E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A7730E">
        <w:rPr>
          <w:color w:val="000000"/>
          <w:spacing w:val="-4"/>
          <w:sz w:val="28"/>
          <w:szCs w:val="28"/>
        </w:rPr>
        <w:t>территориального органа</w:t>
      </w:r>
      <w:r w:rsidRPr="00A7730E">
        <w:rPr>
          <w:color w:val="000000"/>
          <w:spacing w:val="-4"/>
          <w:sz w:val="28"/>
          <w:szCs w:val="28"/>
        </w:rPr>
        <w:t>;</w:t>
      </w:r>
    </w:p>
    <w:p w:rsidR="00B35C4E" w:rsidRPr="00A7730E" w:rsidRDefault="00B35C4E" w:rsidP="00A7730E">
      <w:p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A7730E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A7730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A7730E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A7730E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 w:rsidRPr="00A7730E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A7730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E54EB" w:rsidRPr="00A7730E" w:rsidRDefault="002E54EB" w:rsidP="00A7730E">
      <w:p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A7730E">
        <w:rPr>
          <w:sz w:val="28"/>
          <w:szCs w:val="28"/>
        </w:rPr>
        <w:t>представлять территориальный орган по поручению руководителя в органах государственной власти субъекта Российской Федерации, организациях;</w:t>
      </w:r>
    </w:p>
    <w:p w:rsidR="002E54EB" w:rsidRPr="002E54EB" w:rsidRDefault="002E54EB" w:rsidP="00A7730E">
      <w:pPr>
        <w:ind w:right="112" w:firstLine="709"/>
        <w:jc w:val="both"/>
        <w:rPr>
          <w:sz w:val="28"/>
          <w:szCs w:val="28"/>
        </w:rPr>
      </w:pPr>
      <w:r w:rsidRPr="002E54EB">
        <w:rPr>
          <w:sz w:val="28"/>
          <w:szCs w:val="28"/>
        </w:rPr>
        <w:t xml:space="preserve">представлять интересы Управления Федеральной антимонопольной службы по Ханты-Мансийскому автономному округу - </w:t>
      </w:r>
      <w:proofErr w:type="spellStart"/>
      <w:r w:rsidRPr="002E54EB">
        <w:rPr>
          <w:sz w:val="28"/>
          <w:szCs w:val="28"/>
        </w:rPr>
        <w:t>Югре</w:t>
      </w:r>
      <w:proofErr w:type="spellEnd"/>
      <w:r w:rsidRPr="002E54EB">
        <w:rPr>
          <w:sz w:val="28"/>
          <w:szCs w:val="28"/>
        </w:rPr>
        <w:t>, при наличии доверенности;</w:t>
      </w:r>
    </w:p>
    <w:p w:rsidR="002E54EB" w:rsidRPr="002E54EB" w:rsidRDefault="002E54EB" w:rsidP="00A7730E">
      <w:pPr>
        <w:ind w:right="112" w:firstLine="709"/>
        <w:jc w:val="both"/>
        <w:rPr>
          <w:sz w:val="28"/>
          <w:szCs w:val="28"/>
        </w:rPr>
      </w:pPr>
      <w:r w:rsidRPr="002E54EB">
        <w:rPr>
          <w:sz w:val="28"/>
          <w:szCs w:val="28"/>
        </w:rPr>
        <w:t xml:space="preserve">взаимодействовать по вопросам, отнесенным к компетенции отдела, с соответствующими подразделениями Федеральной антимонопольной службы, территориальными антимонопольными органами, территориальными органами </w:t>
      </w:r>
      <w:r w:rsidRPr="002E54EB">
        <w:rPr>
          <w:sz w:val="28"/>
          <w:szCs w:val="28"/>
        </w:rPr>
        <w:lastRenderedPageBreak/>
        <w:t>федеральных органов исполнительной власти, органами исполнительной власти субъекта РФ и органами местного самоуправления, а также учреждениями подведомственными им.</w:t>
      </w:r>
    </w:p>
    <w:p w:rsidR="0089682D" w:rsidRPr="009453EF" w:rsidRDefault="00CD1B60" w:rsidP="009201F5">
      <w:pPr>
        <w:shd w:val="clear" w:color="auto" w:fill="FFFFFF"/>
        <w:spacing w:before="240"/>
        <w:ind w:firstLine="709"/>
        <w:rPr>
          <w:i/>
          <w:sz w:val="28"/>
          <w:szCs w:val="28"/>
          <w:u w:val="single"/>
        </w:rPr>
      </w:pPr>
      <w:r w:rsidRPr="009453EF">
        <w:rPr>
          <w:rFonts w:eastAsia="Times New Roman"/>
          <w:i/>
          <w:color w:val="000000"/>
          <w:spacing w:val="-2"/>
          <w:sz w:val="28"/>
          <w:szCs w:val="28"/>
          <w:u w:val="single"/>
        </w:rPr>
        <w:t>Основные обязанности:</w:t>
      </w:r>
    </w:p>
    <w:p w:rsidR="00335915" w:rsidRPr="00CC0D5E" w:rsidRDefault="009453EF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Государственный гражданский служащий 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>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3EFF" w:rsidP="00333EFF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ab/>
      </w:r>
      <w:r w:rsidR="00335915"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="00335915"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="00335915"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3EFF" w:rsidP="00333EFF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335915"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="00335915"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="00335915"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2E54EB" w:rsidRDefault="00335915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принимать участие в совещательных и экспертных советах (советы, комиссии, группы) в установленной сфере деятельности Ханты-Мансийского УФАС России;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принимать участие в организации и проведении семинаров, конференций, совещаний и других мероприятий по вопросам, входящих в компетенцию отдела,  с участием ФАС России и территориальных органов ФАС России, территориальных органов исполнительной власти, органов государственной власти субъекта Российской Федерации, местного самоуправления, общественных организаций;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принимать участие в работе совещаний и семинаров, организуемых Ханты-Мансийским УФАС России;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выполнять иные обязанности в соответствии с законодательством Российской Федерации, нормативно правовыми актами ФАС России и поручениями руководства Ханты-Мансийского УФАС России;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2E54EB">
        <w:rPr>
          <w:sz w:val="28"/>
          <w:szCs w:val="28"/>
        </w:rPr>
        <w:t>обеспечивать государственный контроль за соблюдением антимонопольного законодательства (здесь и далее в том числе законодательство Российской Федерации и иные нормативные правовые акты Российской Федерации о рекламе)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лицами;</w:t>
      </w:r>
      <w:proofErr w:type="gramEnd"/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выявлять нарушения антимонопольного законодательства, принимать меры по прекращению нарушений антимонопольного законодательства и привлечение к ответственности за такие нарушения виновных лиц;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 xml:space="preserve">осуществлять предупреждение нарушений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</w:t>
      </w:r>
      <w:r w:rsidRPr="002E54EB">
        <w:rPr>
          <w:sz w:val="28"/>
          <w:szCs w:val="28"/>
        </w:rPr>
        <w:lastRenderedPageBreak/>
        <w:t>хозяйствующими субъектами, физическими лицами;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давать разъяснения в пределах компетенции территориального органа о нормативных правовых актах, на основании которых антимонопольный орган исполняет государственную функцию;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участвовать в проведении расследования и подготовке материалов к возбуждению и рассмотрению дел об административных правонарушениях (в рамках предоставленных полномочий);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своевременное  и  качественное  рассмотрение заявлений, обращений и ходатайств физических лиц и хозяйствующих  субъектов;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своевременное и качественное рассмотрение заявлений, обращений и ходатайств физических лиц и хозяйствующих субъектов;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возбуждать и рассматривать дела о нарушениях антимонопольного законодательства, законодательства Российской Федерации о рекламе;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 xml:space="preserve">выдавать хозяйствующим субъектам в случаях, предусмотренных Федеральным законом о защите </w:t>
      </w:r>
      <w:proofErr w:type="gramStart"/>
      <w:r w:rsidRPr="002E54EB">
        <w:rPr>
          <w:sz w:val="28"/>
          <w:szCs w:val="28"/>
        </w:rPr>
        <w:t>конкуренции, законодательства</w:t>
      </w:r>
      <w:proofErr w:type="gramEnd"/>
      <w:r w:rsidRPr="002E54EB">
        <w:rPr>
          <w:sz w:val="28"/>
          <w:szCs w:val="28"/>
        </w:rPr>
        <w:t xml:space="preserve"> Российской Федерации о рекламе, административными регламентами, обязательные для исполнения предписания;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 xml:space="preserve">обеспечивать </w:t>
      </w:r>
      <w:proofErr w:type="gramStart"/>
      <w:r w:rsidRPr="002E54EB">
        <w:rPr>
          <w:sz w:val="28"/>
          <w:szCs w:val="28"/>
        </w:rPr>
        <w:t>контроль за</w:t>
      </w:r>
      <w:proofErr w:type="gramEnd"/>
      <w:r w:rsidRPr="002E54EB">
        <w:rPr>
          <w:sz w:val="28"/>
          <w:szCs w:val="28"/>
        </w:rPr>
        <w:t xml:space="preserve"> исполнением предписаний, предупреждений, вынесенных комиссией по рассмотрению дел о нарушениях антимонопольного законодательства, законодательства Российской Федерации о рекламе;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выдавать хозяйствующим субъектам в случаях, предусмотренных Федеральным законом о защите конкуренции, административными регламентами, предупреждения и предостережения;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направлять хозяйствующим субъектам в случаях, предусмотренных Федеральным законом о защите конкуренции, административными регламентами, уведомления;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контролировать уплату штрафов за нарушение антимонопольного законодательства, законодательства Российской Федерации о рекламе;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подготовку и своевременное направление по распоряжению руководителя необходимой информации, сведений, отчетов в соответствующие инстанции по вопросам соблюдения антимонопольного законодательства, законодательства Российской Федерации о рекламе;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сбор, анализ и оценку информации по признакам нарушений антимонопольного законодательства, законодательства Российской Федерации о рекламе, контролируемого антимонопольным органом;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регулярно (еженедельно) вносить в базу данных системы ОКСД сведения о стадии движения дел;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2E54EB">
        <w:rPr>
          <w:sz w:val="28"/>
          <w:szCs w:val="28"/>
        </w:rPr>
        <w:t>регулярно (в сроки, установленные приказами ФАС России, Управления) вносить в систему оценки эффективности деятельности государственных служащих ФАС России (на внутреннем сайте ФАС России по адресу:</w:t>
      </w:r>
      <w:proofErr w:type="gramEnd"/>
      <w:r w:rsidRPr="002E54EB">
        <w:rPr>
          <w:sz w:val="28"/>
          <w:szCs w:val="28"/>
        </w:rPr>
        <w:t xml:space="preserve"> //</w:t>
      </w:r>
      <w:r w:rsidRPr="002E54EB">
        <w:rPr>
          <w:sz w:val="28"/>
          <w:szCs w:val="28"/>
          <w:lang w:val="en-US"/>
        </w:rPr>
        <w:t>PORTAL</w:t>
      </w:r>
      <w:r w:rsidRPr="002E54EB">
        <w:rPr>
          <w:sz w:val="28"/>
          <w:szCs w:val="28"/>
        </w:rPr>
        <w:t>/</w:t>
      </w:r>
      <w:r w:rsidRPr="002E54EB">
        <w:rPr>
          <w:sz w:val="28"/>
          <w:szCs w:val="28"/>
          <w:lang w:val="en-US"/>
        </w:rPr>
        <w:t>POSPORTAL</w:t>
      </w:r>
      <w:r w:rsidRPr="002E54EB">
        <w:rPr>
          <w:sz w:val="28"/>
          <w:szCs w:val="28"/>
        </w:rPr>
        <w:t>) сведения о выполненной работе (конкретных результатах работы) за очередной период;</w:t>
      </w:r>
    </w:p>
    <w:p w:rsidR="002E54EB" w:rsidRPr="00333EFF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обеспечивать своевременную подготовку пресс-релизов по результатам рассмотрения дел;</w:t>
      </w:r>
    </w:p>
    <w:p w:rsidR="00333EFF" w:rsidRPr="00342365" w:rsidRDefault="00333EFF" w:rsidP="00333EFF">
      <w:pPr>
        <w:tabs>
          <w:tab w:val="left" w:pos="709"/>
        </w:tabs>
        <w:jc w:val="both"/>
        <w:rPr>
          <w:sz w:val="28"/>
          <w:szCs w:val="28"/>
        </w:rPr>
      </w:pPr>
      <w:r w:rsidRPr="005E4DEE">
        <w:rPr>
          <w:sz w:val="28"/>
          <w:szCs w:val="28"/>
        </w:rPr>
        <w:t xml:space="preserve">обеспечивать государственный </w:t>
      </w:r>
      <w:proofErr w:type="gramStart"/>
      <w:r w:rsidRPr="005E4DEE">
        <w:rPr>
          <w:sz w:val="28"/>
          <w:szCs w:val="28"/>
        </w:rPr>
        <w:t>контроль за</w:t>
      </w:r>
      <w:proofErr w:type="gramEnd"/>
      <w:r w:rsidRPr="005E4DEE">
        <w:rPr>
          <w:sz w:val="28"/>
          <w:szCs w:val="28"/>
        </w:rPr>
        <w:t xml:space="preserve"> соблюдением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</w:t>
      </w:r>
      <w:r w:rsidRPr="005E4DEE">
        <w:rPr>
          <w:sz w:val="28"/>
          <w:szCs w:val="28"/>
        </w:rPr>
        <w:lastRenderedPageBreak/>
        <w:t>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лицами, в том числе использование природных ресурсов;</w:t>
      </w:r>
    </w:p>
    <w:p w:rsidR="00333EFF" w:rsidRPr="00342365" w:rsidRDefault="00333EFF" w:rsidP="00333EFF">
      <w:pPr>
        <w:widowControl/>
        <w:tabs>
          <w:tab w:val="left" w:pos="900"/>
          <w:tab w:val="left" w:pos="1560"/>
        </w:tabs>
        <w:suppressAutoHyphens/>
        <w:autoSpaceDE/>
        <w:autoSpaceDN/>
        <w:adjustRightInd/>
        <w:ind w:firstLine="709"/>
        <w:jc w:val="both"/>
      </w:pPr>
      <w:r w:rsidRPr="00333EFF">
        <w:rPr>
          <w:sz w:val="28"/>
          <w:szCs w:val="28"/>
        </w:rPr>
        <w:t>выявлять нарушения антимонопольного законодательства, принимать меры по прекращению нарушений антимонопольного законодательства и привлечению к ответственности за такие нарушения виновных лиц;</w:t>
      </w:r>
    </w:p>
    <w:p w:rsidR="00333EFF" w:rsidRPr="003F6D03" w:rsidRDefault="00333EFF" w:rsidP="00333EFF">
      <w:pPr>
        <w:widowControl/>
        <w:tabs>
          <w:tab w:val="left" w:pos="0"/>
          <w:tab w:val="left" w:pos="900"/>
        </w:tabs>
        <w:suppressAutoHyphens/>
        <w:autoSpaceDE/>
        <w:autoSpaceDN/>
        <w:adjustRightInd/>
        <w:ind w:firstLine="709"/>
        <w:jc w:val="both"/>
      </w:pPr>
      <w:r w:rsidRPr="00333EFF">
        <w:rPr>
          <w:sz w:val="28"/>
          <w:szCs w:val="28"/>
        </w:rPr>
        <w:t>осуществлять предупреждение нарушений антимонопольного законодательства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лицами;</w:t>
      </w:r>
    </w:p>
    <w:p w:rsidR="00333EFF" w:rsidRPr="003F6D03" w:rsidRDefault="00333EFF" w:rsidP="00333EFF">
      <w:pPr>
        <w:widowControl/>
        <w:tabs>
          <w:tab w:val="left" w:pos="900"/>
          <w:tab w:val="left" w:pos="1560"/>
        </w:tabs>
        <w:suppressAutoHyphens/>
        <w:autoSpaceDE/>
        <w:autoSpaceDN/>
        <w:adjustRightInd/>
        <w:ind w:firstLine="709"/>
        <w:jc w:val="both"/>
      </w:pPr>
      <w:proofErr w:type="gramStart"/>
      <w:r w:rsidRPr="00333EFF">
        <w:rPr>
          <w:sz w:val="28"/>
          <w:szCs w:val="28"/>
        </w:rPr>
        <w:t>осуществлять контроль за антимонопольным требованиям к торгам: контроль за проведением торгов и действиями, которые приводят или могут привести к недопущению, ограничению или устранению конкуренции, защита прав и законных интересов участников торгов, а так же участников размещения заказов для государственных и муниципальных нужд;</w:t>
      </w:r>
      <w:proofErr w:type="gramEnd"/>
    </w:p>
    <w:p w:rsidR="00333EFF" w:rsidRPr="003F6D03" w:rsidRDefault="00333EFF" w:rsidP="00333EFF">
      <w:pPr>
        <w:widowControl/>
        <w:tabs>
          <w:tab w:val="left" w:pos="900"/>
          <w:tab w:val="left" w:pos="1560"/>
        </w:tabs>
        <w:suppressAutoHyphens/>
        <w:autoSpaceDE/>
        <w:autoSpaceDN/>
        <w:adjustRightInd/>
        <w:ind w:firstLine="709"/>
        <w:jc w:val="both"/>
      </w:pPr>
      <w:r w:rsidRPr="00333EFF">
        <w:rPr>
          <w:sz w:val="28"/>
          <w:szCs w:val="28"/>
        </w:rPr>
        <w:t>проводить административные расследования по признакам административного правонарушения, составлять протокола об административном правонарушении;</w:t>
      </w:r>
    </w:p>
    <w:p w:rsidR="00333EFF" w:rsidRDefault="00333EFF" w:rsidP="00333EFF">
      <w:p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1D57">
        <w:rPr>
          <w:sz w:val="28"/>
        </w:rPr>
        <w:t>осуществлять функции и полномочия в соответствии с пунктом 4 статьи 38 Закона о контрактной системе и пунктом 13, 14 Положения;</w:t>
      </w:r>
    </w:p>
    <w:p w:rsidR="00333EFF" w:rsidRPr="009D1D57" w:rsidRDefault="00333EFF" w:rsidP="00333EFF">
      <w:p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9D1D57">
        <w:rPr>
          <w:sz w:val="28"/>
        </w:rPr>
        <w:t>обязан соблюдать обязательства и требования, установленные Законом о контрактной системе, в том числе:</w:t>
      </w:r>
      <w:r w:rsidRPr="009D1D57">
        <w:rPr>
          <w:sz w:val="28"/>
        </w:rPr>
        <w:tab/>
      </w:r>
      <w:proofErr w:type="gramEnd"/>
    </w:p>
    <w:p w:rsidR="00333EFF" w:rsidRPr="00C5527A" w:rsidRDefault="00333EFF" w:rsidP="00333EFF">
      <w:pPr>
        <w:ind w:left="1440" w:right="41"/>
        <w:jc w:val="both"/>
        <w:rPr>
          <w:sz w:val="28"/>
        </w:rPr>
      </w:pPr>
      <w:r w:rsidRPr="00C5527A">
        <w:rPr>
          <w:sz w:val="28"/>
        </w:rPr>
        <w:t>а)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33EFF" w:rsidRPr="00C5527A" w:rsidRDefault="00333EFF" w:rsidP="00333EFF">
      <w:pPr>
        <w:ind w:left="1440" w:right="41"/>
        <w:jc w:val="both"/>
        <w:rPr>
          <w:sz w:val="28"/>
        </w:rPr>
      </w:pPr>
      <w:r w:rsidRPr="00C5527A">
        <w:rPr>
          <w:sz w:val="28"/>
        </w:rPr>
        <w:t>б)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33EFF" w:rsidRDefault="00333EFF" w:rsidP="00333EFF">
      <w:pPr>
        <w:ind w:left="1440" w:right="41"/>
        <w:jc w:val="both"/>
        <w:rPr>
          <w:sz w:val="28"/>
        </w:rPr>
      </w:pPr>
      <w:r w:rsidRPr="00C5527A">
        <w:rPr>
          <w:sz w:val="28"/>
        </w:rPr>
        <w:t>в) привлекать в случаях, в порядке и с учетом требований, предусмотренных действующим законодательством Российской Федерации, в том числе Законом о контрактной системе, к своей работе эк</w:t>
      </w:r>
      <w:r>
        <w:rPr>
          <w:sz w:val="28"/>
        </w:rPr>
        <w:t>спертов, экспертные организации;</w:t>
      </w:r>
    </w:p>
    <w:p w:rsidR="00333EFF" w:rsidRDefault="00333EFF" w:rsidP="00333EFF">
      <w:pPr>
        <w:ind w:right="41" w:firstLine="709"/>
        <w:jc w:val="both"/>
        <w:rPr>
          <w:sz w:val="28"/>
          <w:szCs w:val="28"/>
        </w:rPr>
      </w:pPr>
      <w:proofErr w:type="gramStart"/>
      <w:r w:rsidRPr="00C5527A">
        <w:rPr>
          <w:sz w:val="28"/>
          <w:szCs w:val="28"/>
        </w:rPr>
        <w:t>осуществлять подготовку к рассмотрению постоянно созданной комиссией Ханты – Мансийского  УФАС России по контролю в сфере закупок товаров, работ, услуг для обеспечения государственных и муниципальных нужд, включая подготовку проектов решений, предписаний и иных процессуальных документов, предусмотренных нормативными правовыми актами антимонопольного органа;</w:t>
      </w:r>
      <w:proofErr w:type="gramEnd"/>
    </w:p>
    <w:p w:rsidR="00333EFF" w:rsidRDefault="00333EFF" w:rsidP="00333EFF">
      <w:pPr>
        <w:ind w:right="41" w:firstLine="720"/>
        <w:jc w:val="both"/>
        <w:rPr>
          <w:sz w:val="28"/>
          <w:szCs w:val="28"/>
        </w:rPr>
      </w:pPr>
      <w:r w:rsidRPr="00C5527A">
        <w:rPr>
          <w:sz w:val="28"/>
          <w:szCs w:val="28"/>
        </w:rPr>
        <w:t xml:space="preserve">обеспечивать  </w:t>
      </w:r>
      <w:proofErr w:type="gramStart"/>
      <w:r w:rsidRPr="00C5527A">
        <w:rPr>
          <w:sz w:val="28"/>
          <w:szCs w:val="28"/>
        </w:rPr>
        <w:t>контроль за</w:t>
      </w:r>
      <w:proofErr w:type="gramEnd"/>
      <w:r w:rsidRPr="00C5527A">
        <w:rPr>
          <w:sz w:val="28"/>
          <w:szCs w:val="28"/>
        </w:rPr>
        <w:t xml:space="preserve"> исполнением решений и предписаний, вынесенных  комиссией  при рассмотрении  дел  о  нарушениях  законодательства в сфере закупок товаров, работ, услуг для обеспечения государственных и муниципальных нужд, а так же за привлечением правонарушителей к а</w:t>
      </w:r>
      <w:r>
        <w:rPr>
          <w:sz w:val="28"/>
          <w:szCs w:val="28"/>
        </w:rPr>
        <w:t>дминистративной ответственности;</w:t>
      </w:r>
    </w:p>
    <w:p w:rsidR="00333EFF" w:rsidRDefault="00333EFF" w:rsidP="00333EFF">
      <w:pPr>
        <w:ind w:right="41" w:firstLine="720"/>
        <w:jc w:val="both"/>
        <w:rPr>
          <w:sz w:val="28"/>
          <w:szCs w:val="28"/>
        </w:rPr>
      </w:pPr>
      <w:r w:rsidRPr="00C5527A">
        <w:rPr>
          <w:sz w:val="28"/>
          <w:szCs w:val="28"/>
        </w:rPr>
        <w:t xml:space="preserve">выдавать в случаях, предусмотренных Федеральным законом № 44-ФЗ, </w:t>
      </w:r>
      <w:r w:rsidRPr="00C5527A">
        <w:rPr>
          <w:sz w:val="28"/>
          <w:szCs w:val="28"/>
        </w:rPr>
        <w:lastRenderedPageBreak/>
        <w:t>обязательных для исполнения предписания и контролировать их исполнение;</w:t>
      </w:r>
    </w:p>
    <w:p w:rsidR="00333EFF" w:rsidRDefault="00333EFF" w:rsidP="00333EFF">
      <w:pPr>
        <w:ind w:right="41" w:firstLine="720"/>
        <w:jc w:val="both"/>
        <w:rPr>
          <w:sz w:val="28"/>
          <w:szCs w:val="28"/>
        </w:rPr>
      </w:pPr>
      <w:r w:rsidRPr="00C5527A">
        <w:rPr>
          <w:sz w:val="28"/>
          <w:szCs w:val="28"/>
        </w:rPr>
        <w:t>своевременно размещать на официальном сайте (</w:t>
      </w:r>
      <w:hyperlink r:id="rId7" w:history="1">
        <w:r w:rsidRPr="00C5527A">
          <w:rPr>
            <w:rStyle w:val="ad"/>
            <w:sz w:val="28"/>
            <w:szCs w:val="28"/>
            <w:lang w:val="en-US"/>
          </w:rPr>
          <w:t>www</w:t>
        </w:r>
        <w:r w:rsidRPr="00C5527A">
          <w:rPr>
            <w:rStyle w:val="ad"/>
            <w:sz w:val="28"/>
            <w:szCs w:val="28"/>
          </w:rPr>
          <w:t>.</w:t>
        </w:r>
        <w:proofErr w:type="spellStart"/>
        <w:r w:rsidRPr="00C5527A">
          <w:rPr>
            <w:rStyle w:val="ad"/>
            <w:sz w:val="28"/>
            <w:szCs w:val="28"/>
            <w:lang w:val="en-US"/>
          </w:rPr>
          <w:t>zakupki</w:t>
        </w:r>
        <w:proofErr w:type="spellEnd"/>
        <w:r w:rsidRPr="00C5527A">
          <w:rPr>
            <w:rStyle w:val="ad"/>
            <w:sz w:val="28"/>
            <w:szCs w:val="28"/>
          </w:rPr>
          <w:t>.</w:t>
        </w:r>
        <w:proofErr w:type="spellStart"/>
        <w:r w:rsidRPr="00C5527A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C5527A">
          <w:rPr>
            <w:rStyle w:val="ad"/>
            <w:sz w:val="28"/>
            <w:szCs w:val="28"/>
          </w:rPr>
          <w:t>.</w:t>
        </w:r>
        <w:proofErr w:type="spellStart"/>
        <w:r w:rsidRPr="00C5527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C5527A">
        <w:rPr>
          <w:sz w:val="28"/>
          <w:szCs w:val="28"/>
        </w:rPr>
        <w:t>) сведения о рассмотрении жалоб и вынесенных решениях по делам, находящимся в производстве;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представлять информацию для размещения на сайте управления (в соответствии с приказом ФАС России: решений, предписаний, уведомлений, предупреждений, определений, предостережений, приказов о возбуждении дела, заключений об обстоятельствах дела, постановлений по делам об административных правонарушениях);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при рассмотрении комиссией Ханты-Мансийского УФАС России подготовку материалов о нарушениях контролируемого законодательства, включая подготовку процессуальных документов, предусмотренных нормативными правовыми актами антимонопольного органа;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выполнять поручения ФАС России, руководителя Управления, заместителей руководителя, начальника отдела;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разработку планов работы отдела по направлениям деятельности отдела;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соблюдать трудовую и исполнительскую дисциплину, служебную субординацию;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участвовать в рассмотрении судами общей юрисдикции или арбитражными судами дел, связанных с применением и (или)  нарушением антимонопольного законодательства, законодательства о рекламе;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 свою деятельность  на  основании  утвержденной   программы (плана) деятельности  ФАС России,  в  соответствии  с  программой (планом)   деятельности  Управления  на  соответствующий  период;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проведение анализа рынков в соответствии с порядком, определенным приказом ФАС России, планами работы Ханты-Мансийского УФАС России;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формировать  документы,  связанные  с  исполнением  должностных  обязанностей,  в  соответствии  с  утвержденной   номенклатурой  дел  Управления;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участвовать  в  разработке  плана  на  последующий  период  и  подготовке  отчетов  за  прошедший  период;</w:t>
      </w:r>
    </w:p>
    <w:p w:rsid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 xml:space="preserve">выезжать в  служебные  командировки  по  распоряжению  руководителя  Управления по предмету контроля; </w:t>
      </w:r>
    </w:p>
    <w:p w:rsidR="002E54EB" w:rsidRPr="002E54EB" w:rsidRDefault="002E54EB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E54EB">
        <w:rPr>
          <w:sz w:val="28"/>
          <w:szCs w:val="28"/>
        </w:rPr>
        <w:t>осуществлять  свою деятельность  на  основании  утвержденной   программы (плана) деятельности  ФАС России,  в  соответствии  с  программой (планом)   деятельности  Управления  на  соответствующий  период;</w:t>
      </w:r>
    </w:p>
    <w:p w:rsidR="00DF6151" w:rsidRPr="00CC0D5E" w:rsidRDefault="00DF6151" w:rsidP="00333EFF">
      <w:p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333EFF">
      <w:p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333EFF" w:rsidRDefault="00837AF3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333EFF" w:rsidRDefault="00837AF3" w:rsidP="00333EFF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333EFF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333EFF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333EFF">
        <w:rPr>
          <w:rFonts w:eastAsia="Times New Roman"/>
          <w:color w:val="000000"/>
          <w:spacing w:val="9"/>
          <w:sz w:val="28"/>
          <w:szCs w:val="28"/>
        </w:rPr>
        <w:t xml:space="preserve">касающиеся </w:t>
      </w:r>
      <w:r w:rsidRPr="00333EFF">
        <w:rPr>
          <w:rFonts w:eastAsia="Times New Roman"/>
          <w:color w:val="000000"/>
          <w:spacing w:val="9"/>
          <w:sz w:val="28"/>
          <w:szCs w:val="28"/>
        </w:rPr>
        <w:lastRenderedPageBreak/>
        <w:t xml:space="preserve">частной жизни и здоровья граждан или затрагивающие их честь и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333EFF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333EFF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333EFF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left="709" w:hanging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1"/>
          <w:sz w:val="28"/>
          <w:szCs w:val="28"/>
        </w:rPr>
        <w:t>п</w:t>
      </w:r>
      <w:r w:rsidRPr="00333EFF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333EFF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 w:rsidRPr="00333EFF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 w:rsidRPr="00333EF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333EF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 w:rsidRPr="00333EFF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333EFF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333EFF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333EFF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333EFF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 w:rsidRPr="00333EFF">
        <w:rPr>
          <w:rFonts w:eastAsia="Times New Roman"/>
          <w:color w:val="000000"/>
          <w:spacing w:val="1"/>
          <w:sz w:val="28"/>
          <w:szCs w:val="28"/>
        </w:rPr>
        <w:t xml:space="preserve">руководителя </w:t>
      </w:r>
      <w:r w:rsidR="00043C36" w:rsidRPr="00333EFF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333EF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333EFF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333EFF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333EFF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333EFF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 w:rsidRPr="00333EFF">
        <w:rPr>
          <w:rFonts w:eastAsia="Times New Roman"/>
          <w:color w:val="000000"/>
          <w:spacing w:val="7"/>
          <w:sz w:val="28"/>
          <w:szCs w:val="28"/>
        </w:rPr>
        <w:t>его</w:t>
      </w:r>
      <w:r w:rsidRPr="00333EFF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и </w:t>
      </w:r>
      <w:r w:rsidRPr="00333EFF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юридическим лицам, не оказывать предпочтение каким-либо общественным или </w:t>
      </w:r>
      <w:r w:rsidRPr="00333EFF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left="709" w:hanging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333EFF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333EFF" w:rsidRDefault="00837AF3" w:rsidP="00333EFF">
      <w:pPr>
        <w:shd w:val="clear" w:color="auto" w:fill="FFFFFF"/>
        <w:tabs>
          <w:tab w:val="left" w:pos="154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333EFF">
        <w:rPr>
          <w:rFonts w:eastAsia="Times New Roman"/>
          <w:color w:val="000000"/>
          <w:spacing w:val="-3"/>
          <w:sz w:val="28"/>
          <w:szCs w:val="28"/>
        </w:rPr>
        <w:t>в</w:t>
      </w:r>
      <w:r w:rsidRPr="00333EFF">
        <w:rPr>
          <w:rFonts w:eastAsia="Times New Roman"/>
          <w:color w:val="000000"/>
          <w:spacing w:val="3"/>
          <w:sz w:val="28"/>
          <w:szCs w:val="28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 w:rsidRPr="00333EFF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9453EF" w:rsidRDefault="00DF134A" w:rsidP="001D70D4">
      <w:pPr>
        <w:spacing w:before="240"/>
        <w:ind w:left="590" w:firstLine="119"/>
        <w:jc w:val="both"/>
        <w:rPr>
          <w:i/>
          <w:sz w:val="28"/>
          <w:szCs w:val="28"/>
          <w:u w:val="single"/>
        </w:rPr>
      </w:pPr>
      <w:r w:rsidRPr="009453EF">
        <w:rPr>
          <w:rFonts w:eastAsia="Times New Roman"/>
          <w:i/>
          <w:color w:val="000000"/>
          <w:sz w:val="28"/>
          <w:szCs w:val="28"/>
          <w:u w:val="single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proofErr w:type="spellStart"/>
      <w:r w:rsidRPr="00CC0D5E">
        <w:rPr>
          <w:rFonts w:eastAsia="Times New Roman"/>
          <w:color w:val="000000"/>
          <w:spacing w:val="-1"/>
          <w:sz w:val="28"/>
          <w:szCs w:val="28"/>
        </w:rPr>
        <w:t>облюдать</w:t>
      </w:r>
      <w:proofErr w:type="spellEnd"/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333EFF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гражданский служащий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не может находиться на гражданской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lastRenderedPageBreak/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9453EF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i/>
          <w:sz w:val="28"/>
          <w:szCs w:val="28"/>
          <w:u w:val="single"/>
        </w:rPr>
      </w:pPr>
      <w:r w:rsidRPr="009453EF">
        <w:rPr>
          <w:rFonts w:eastAsia="Times New Roman"/>
          <w:i/>
          <w:color w:val="000000"/>
          <w:spacing w:val="-2"/>
          <w:sz w:val="28"/>
          <w:szCs w:val="28"/>
          <w:u w:val="single"/>
        </w:rPr>
        <w:t>Запреты:</w:t>
      </w:r>
    </w:p>
    <w:p w:rsidR="00043C36" w:rsidRDefault="00333EFF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Государственному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ражданскому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служащему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запрещается замещать должность государственной гражданской службы в случае:</w:t>
      </w:r>
    </w:p>
    <w:p w:rsidR="00043C36" w:rsidRPr="00333EFF" w:rsidRDefault="00DF134A" w:rsidP="00333EF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EFF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333EFF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333EFF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333EFF" w:rsidRDefault="00DF134A" w:rsidP="00333EF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33EFF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333EFF" w:rsidRDefault="00DF134A" w:rsidP="00333EFF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333EFF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333EFF" w:rsidRDefault="00333EFF" w:rsidP="00333EFF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</w:r>
      <w:proofErr w:type="gramStart"/>
      <w:r w:rsidR="00DF134A" w:rsidRPr="00333EFF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="00DF134A" w:rsidRPr="00333EFF">
        <w:rPr>
          <w:rFonts w:eastAsia="Times New Roman"/>
          <w:color w:val="000000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="00DF134A" w:rsidRPr="00333EFF">
        <w:rPr>
          <w:rFonts w:eastAsia="Times New Roman"/>
          <w:color w:val="000000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="00DF134A" w:rsidRPr="00333EFF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="00DF134A" w:rsidRPr="00333EFF">
        <w:rPr>
          <w:rFonts w:eastAsia="Times New Roman"/>
          <w:color w:val="000000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="00DF134A" w:rsidRPr="00333EFF">
        <w:rPr>
          <w:rFonts w:eastAsia="Times New Roman"/>
          <w:color w:val="000000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="00DF134A" w:rsidRPr="00333EFF">
        <w:rPr>
          <w:rFonts w:eastAsia="Times New Roman"/>
          <w:color w:val="000000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="00DF134A" w:rsidRPr="00333EFF">
        <w:rPr>
          <w:rFonts w:eastAsia="Times New Roman"/>
          <w:color w:val="000000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="00DF134A" w:rsidRPr="00333EFF">
        <w:rPr>
          <w:rFonts w:eastAsia="Times New Roman"/>
          <w:color w:val="000000"/>
          <w:sz w:val="28"/>
          <w:szCs w:val="28"/>
        </w:rPr>
        <w:t>законами</w:t>
      </w:r>
      <w:proofErr w:type="gramEnd"/>
      <w:r w:rsidR="00DF134A" w:rsidRPr="00333EFF">
        <w:rPr>
          <w:rFonts w:eastAsia="Times New Roman"/>
          <w:color w:val="000000"/>
          <w:sz w:val="28"/>
          <w:szCs w:val="28"/>
        </w:rPr>
        <w:t xml:space="preserve"> или законами субъекта Российской Федерации, ему не поручено </w:t>
      </w:r>
      <w:r w:rsidR="00DF134A" w:rsidRPr="00333EFF">
        <w:rPr>
          <w:rFonts w:eastAsia="Times New Roman"/>
          <w:color w:val="000000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333EFF" w:rsidRDefault="00DF134A" w:rsidP="00333EFF">
      <w:pPr>
        <w:shd w:val="clear" w:color="auto" w:fill="FFFFFF"/>
        <w:tabs>
          <w:tab w:val="left" w:pos="155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333EFF" w:rsidRDefault="00DF134A" w:rsidP="00333EFF">
      <w:pPr>
        <w:shd w:val="clear" w:color="auto" w:fill="FFFFFF"/>
        <w:tabs>
          <w:tab w:val="left" w:pos="155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333EFF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гражданской службе и другими </w:t>
      </w:r>
      <w:r w:rsidRPr="00333EFF">
        <w:rPr>
          <w:rFonts w:eastAsia="Times New Roman"/>
          <w:color w:val="000000"/>
          <w:spacing w:val="-1"/>
          <w:sz w:val="28"/>
          <w:szCs w:val="28"/>
        </w:rPr>
        <w:lastRenderedPageBreak/>
        <w:t>федеральными законами;</w:t>
      </w:r>
    </w:p>
    <w:p w:rsidR="00DF134A" w:rsidRPr="00333EFF" w:rsidRDefault="00DF134A" w:rsidP="00333EFF">
      <w:pPr>
        <w:shd w:val="clear" w:color="auto" w:fill="FFFFFF"/>
        <w:tabs>
          <w:tab w:val="left" w:pos="155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333EFF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333EFF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333EFF" w:rsidRPr="00333EFF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 гражданским служащим </w:t>
      </w:r>
      <w:r w:rsidRPr="00333EFF">
        <w:rPr>
          <w:rFonts w:eastAsia="Times New Roman"/>
          <w:color w:val="000000"/>
          <w:spacing w:val="-1"/>
          <w:sz w:val="28"/>
          <w:szCs w:val="28"/>
        </w:rPr>
        <w:t xml:space="preserve">в связи с протокольными мероприятиями, со служебными командировками и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333EFF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333EFF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333EFF">
        <w:rPr>
          <w:rFonts w:eastAsia="Times New Roman"/>
          <w:color w:val="000000"/>
          <w:sz w:val="28"/>
          <w:szCs w:val="28"/>
        </w:rPr>
        <w:t>кодексом Российской Федерации.</w:t>
      </w:r>
      <w:r w:rsidR="00333EFF" w:rsidRPr="00333EFF">
        <w:rPr>
          <w:rFonts w:eastAsia="Times New Roman"/>
          <w:color w:val="000000"/>
          <w:sz w:val="28"/>
          <w:szCs w:val="28"/>
        </w:rPr>
        <w:t xml:space="preserve"> </w:t>
      </w:r>
      <w:r w:rsidR="00333EFF" w:rsidRPr="00333EFF">
        <w:rPr>
          <w:rFonts w:eastAsia="Times New Roman"/>
          <w:color w:val="000000"/>
          <w:spacing w:val="-1"/>
          <w:sz w:val="28"/>
          <w:szCs w:val="28"/>
        </w:rPr>
        <w:t>Гражданский служащий</w:t>
      </w:r>
      <w:r w:rsidRPr="00333EFF">
        <w:rPr>
          <w:rFonts w:eastAsia="Times New Roman"/>
          <w:color w:val="000000"/>
          <w:sz w:val="28"/>
          <w:szCs w:val="28"/>
        </w:rPr>
        <w:t xml:space="preserve">, сдавший </w:t>
      </w:r>
      <w:r w:rsidRPr="00333EFF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333EFF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333EFF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333EFF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9453EF" w:rsidRDefault="00DF134A" w:rsidP="009453EF">
      <w:pPr>
        <w:shd w:val="clear" w:color="auto" w:fill="FFFFFF"/>
        <w:tabs>
          <w:tab w:val="left" w:pos="1550"/>
        </w:tabs>
        <w:ind w:firstLine="851"/>
        <w:jc w:val="both"/>
        <w:rPr>
          <w:color w:val="000000"/>
          <w:spacing w:val="-5"/>
          <w:sz w:val="28"/>
          <w:szCs w:val="28"/>
        </w:rPr>
      </w:pPr>
      <w:proofErr w:type="gramStart"/>
      <w:r w:rsidRPr="009453EF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9453EF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9453EF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9453EF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9453EF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9453EF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9453EF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  <w:proofErr w:type="gramEnd"/>
    </w:p>
    <w:p w:rsidR="00DF134A" w:rsidRPr="009453EF" w:rsidRDefault="00DF134A" w:rsidP="009453EF">
      <w:pPr>
        <w:shd w:val="clear" w:color="auto" w:fill="FFFFFF"/>
        <w:tabs>
          <w:tab w:val="left" w:pos="1550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9453EF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9453EF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9453EF" w:rsidRDefault="00DF134A" w:rsidP="009453EF">
      <w:pPr>
        <w:shd w:val="clear" w:color="auto" w:fill="FFFFFF"/>
        <w:tabs>
          <w:tab w:val="left" w:pos="1613"/>
        </w:tabs>
        <w:ind w:firstLine="851"/>
        <w:jc w:val="both"/>
        <w:rPr>
          <w:sz w:val="28"/>
          <w:szCs w:val="28"/>
        </w:rPr>
      </w:pPr>
      <w:r w:rsidRPr="009453EF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7"/>
          <w:sz w:val="28"/>
          <w:szCs w:val="28"/>
        </w:rPr>
      </w:pPr>
      <w:r w:rsidRPr="009453EF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9453EF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9453EF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9453EF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7"/>
          <w:sz w:val="28"/>
          <w:szCs w:val="28"/>
        </w:rPr>
      </w:pPr>
      <w:r w:rsidRPr="009453EF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9453EF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9453EF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9453EF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9453EF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left="851" w:hanging="851"/>
        <w:jc w:val="both"/>
        <w:rPr>
          <w:color w:val="000000"/>
          <w:spacing w:val="-5"/>
          <w:sz w:val="28"/>
          <w:szCs w:val="28"/>
        </w:rPr>
      </w:pPr>
      <w:r w:rsidRPr="009453EF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9453EF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9453EF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9453EF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9453EF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9453EF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9453EF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9453EF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ветеранских и иных органов общественной самодеятельности) и религиозных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9453EF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9453EF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9453EF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9453EF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9453EF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9453EF" w:rsidRDefault="00DF134A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9453EF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9453EF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9453EF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9453EF" w:rsidRDefault="009453EF" w:rsidP="009453EF">
      <w:pPr>
        <w:shd w:val="clear" w:color="auto" w:fill="FFFFFF"/>
        <w:tabs>
          <w:tab w:val="left" w:pos="1546"/>
        </w:tabs>
        <w:ind w:firstLine="851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</w:t>
      </w:r>
      <w:r w:rsidRPr="009453EF">
        <w:rPr>
          <w:rFonts w:eastAsia="Times New Roman"/>
          <w:color w:val="000000"/>
          <w:spacing w:val="-1"/>
          <w:sz w:val="28"/>
          <w:szCs w:val="28"/>
        </w:rPr>
        <w:t xml:space="preserve">осударственному гражданскому служащему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его супруге (супругу) и несовершеннолетним детям запрещается открывать и иметь счета (вклады), хранить </w:t>
      </w:r>
      <w:r w:rsidR="00DF134A" w:rsidRPr="009453EF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9453EF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9453EF">
        <w:rPr>
          <w:rFonts w:eastAsia="Times New Roman"/>
          <w:color w:val="000000"/>
          <w:spacing w:val="5"/>
          <w:sz w:val="28"/>
          <w:szCs w:val="28"/>
        </w:rPr>
        <w:t>Федеральным законом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DF134A" w:rsidRPr="009453E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DF134A" w:rsidRPr="009453EF">
        <w:rPr>
          <w:rFonts w:eastAsia="Times New Roman"/>
          <w:color w:val="000000"/>
          <w:sz w:val="28"/>
          <w:szCs w:val="28"/>
        </w:rPr>
        <w:t>банках</w:t>
      </w:r>
      <w:proofErr w:type="gramEnd"/>
      <w:r w:rsidR="00DF134A" w:rsidRPr="009453EF">
        <w:rPr>
          <w:rFonts w:eastAsia="Times New Roman"/>
          <w:color w:val="000000"/>
          <w:sz w:val="28"/>
          <w:szCs w:val="28"/>
        </w:rPr>
        <w:t xml:space="preserve">, расположенных за пределами территории Российской Федерации, владеть и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9453EF" w:rsidRDefault="009453EF" w:rsidP="009453EF">
      <w:pPr>
        <w:shd w:val="clear" w:color="auto" w:fill="FFFFFF"/>
        <w:tabs>
          <w:tab w:val="left" w:pos="851"/>
        </w:tabs>
        <w:ind w:right="10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DF134A" w:rsidRPr="009453EF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="00DF134A" w:rsidRPr="009453EF">
        <w:rPr>
          <w:rFonts w:eastAsia="Times New Roman"/>
          <w:color w:val="000000"/>
          <w:sz w:val="28"/>
          <w:szCs w:val="28"/>
        </w:rPr>
        <w:t>,</w:t>
      </w:r>
      <w:proofErr w:type="gramEnd"/>
      <w:r w:rsidR="00DF134A" w:rsidRPr="009453EF">
        <w:rPr>
          <w:rFonts w:eastAsia="Times New Roman"/>
          <w:color w:val="000000"/>
          <w:sz w:val="28"/>
          <w:szCs w:val="28"/>
        </w:rPr>
        <w:t xml:space="preserve"> если владение </w:t>
      </w:r>
      <w:r w:rsidRPr="009453EF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 гражданским служащим </w:t>
      </w:r>
      <w:r w:rsidR="00DF134A" w:rsidRPr="009453EF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CB074A" w:rsidRPr="009453EF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="00DF134A" w:rsidRPr="009453EF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="00DF134A" w:rsidRPr="009453EF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9453EF" w:rsidRDefault="009453EF" w:rsidP="009453EF">
      <w:pPr>
        <w:shd w:val="clear" w:color="auto" w:fill="FFFFFF"/>
        <w:tabs>
          <w:tab w:val="left" w:pos="851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Государственный гражданский служащий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после увольнения с 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9453EF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9453EF" w:rsidRDefault="009453EF" w:rsidP="009453EF">
      <w:pPr>
        <w:shd w:val="clear" w:color="auto" w:fill="FFFFFF"/>
        <w:tabs>
          <w:tab w:val="left" w:pos="851"/>
        </w:tabs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Государственный гражданский служащий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9453EF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9453EF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9453EF">
        <w:rPr>
          <w:rFonts w:eastAsia="Times New Roman"/>
          <w:color w:val="000000"/>
          <w:spacing w:val="1"/>
          <w:sz w:val="28"/>
          <w:szCs w:val="28"/>
        </w:rPr>
        <w:t>организации работу</w:t>
      </w:r>
      <w:proofErr w:type="gramEnd"/>
      <w:r w:rsidR="00DF134A" w:rsidRPr="009453EF">
        <w:rPr>
          <w:rFonts w:eastAsia="Times New Roman"/>
          <w:color w:val="000000"/>
          <w:spacing w:val="1"/>
          <w:sz w:val="28"/>
          <w:szCs w:val="28"/>
        </w:rPr>
        <w:t xml:space="preserve"> (оказывать данной организации услуги) на условиях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9453EF">
        <w:rPr>
          <w:rFonts w:eastAsia="Times New Roman"/>
          <w:color w:val="000000"/>
          <w:spacing w:val="-2"/>
          <w:sz w:val="28"/>
          <w:szCs w:val="28"/>
        </w:rPr>
        <w:t>(служебные) обязанности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государственного гражданского служащего</w:t>
      </w:r>
      <w:r w:rsidR="00DF134A" w:rsidRPr="009453EF"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DF134A" w:rsidRPr="009453EF">
        <w:rPr>
          <w:rFonts w:eastAsia="Times New Roman"/>
          <w:color w:val="000000"/>
          <w:spacing w:val="-2"/>
          <w:sz w:val="28"/>
          <w:szCs w:val="28"/>
        </w:rPr>
        <w:t xml:space="preserve">Согласие 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соответствующей комиссии по соблюдению требований к служебному поведению </w:t>
      </w:r>
      <w:r w:rsidR="00C61AD5" w:rsidRPr="009453EF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9453EF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proofErr w:type="gramEnd"/>
    </w:p>
    <w:p w:rsidR="00711956" w:rsidRPr="009453EF" w:rsidRDefault="009453EF" w:rsidP="009453E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9453EF"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t xml:space="preserve">вправе с предварительным уведомлением руководителя </w:t>
      </w:r>
      <w:r w:rsidR="00000ED4" w:rsidRPr="009453EF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9453EF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9453EF" w:rsidRDefault="009453EF" w:rsidP="009453EF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9453EF"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9453EF">
        <w:rPr>
          <w:rFonts w:eastAsia="Times New Roman"/>
          <w:color w:val="000000"/>
          <w:spacing w:val="3"/>
          <w:sz w:val="28"/>
          <w:szCs w:val="28"/>
        </w:rPr>
        <w:t xml:space="preserve">осуществляет иные права и </w:t>
      </w:r>
      <w:r w:rsidR="00DF134A" w:rsidRPr="009453EF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</w:t>
      </w:r>
      <w:r w:rsidR="007E67B9" w:rsidRPr="009453EF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CB074A" w:rsidRPr="009453EF">
        <w:rPr>
          <w:color w:val="000000"/>
          <w:spacing w:val="-1"/>
          <w:sz w:val="28"/>
          <w:szCs w:val="28"/>
        </w:rPr>
        <w:t>ведущий специалист-эксперт</w:t>
      </w:r>
      <w:r w:rsidR="00DF134A" w:rsidRPr="009453E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9453EF" w:rsidP="009453EF">
      <w:pPr>
        <w:shd w:val="clear" w:color="auto" w:fill="FFFFFF"/>
        <w:tabs>
          <w:tab w:val="left" w:pos="851"/>
          <w:tab w:val="left" w:pos="1276"/>
          <w:tab w:val="left" w:pos="1469"/>
        </w:tabs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9453EF" w:rsidP="009453EF">
      <w:pPr>
        <w:shd w:val="clear" w:color="auto" w:fill="FFFFFF"/>
        <w:tabs>
          <w:tab w:val="left" w:pos="1134"/>
          <w:tab w:val="left" w:pos="1276"/>
          <w:tab w:val="left" w:pos="14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9453EF" w:rsidP="009453EF">
      <w:pPr>
        <w:shd w:val="clear" w:color="auto" w:fill="FFFFFF"/>
        <w:tabs>
          <w:tab w:val="left" w:pos="851"/>
          <w:tab w:val="left" w:pos="1276"/>
          <w:tab w:val="left" w:pos="1478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9453EF" w:rsidP="009453EF">
      <w:p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9453EF" w:rsidP="009453EF">
      <w:p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9453EF" w:rsidP="009453EF">
      <w:pPr>
        <w:shd w:val="clear" w:color="auto" w:fill="FFFFFF"/>
        <w:tabs>
          <w:tab w:val="left" w:pos="1276"/>
        </w:tabs>
        <w:ind w:right="6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Государственный гражданский служащий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несет дисциплинарную,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="00DF134A"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="00DF134A"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9453EF">
        <w:rPr>
          <w:rFonts w:eastAsia="Times New Roman"/>
          <w:b/>
          <w:color w:val="000000"/>
          <w:spacing w:val="-1"/>
          <w:sz w:val="28"/>
          <w:szCs w:val="28"/>
        </w:rPr>
        <w:t xml:space="preserve">государственный гражданский служащий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9453EF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государственный гражданский служащий 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вопросам: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lastRenderedPageBreak/>
        <w:t xml:space="preserve">отнесенным к его компетенции на основании поручений руководителя </w:t>
      </w:r>
      <w:r w:rsidR="008D2B31"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612203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rFonts w:eastAsia="Times New Roman"/>
          <w:color w:val="000000"/>
          <w:sz w:val="28"/>
          <w:szCs w:val="28"/>
        </w:rPr>
        <w:t>рас</w:t>
      </w:r>
      <w:r w:rsidR="00995591">
        <w:rPr>
          <w:rFonts w:eastAsia="Times New Roman"/>
          <w:color w:val="000000"/>
          <w:sz w:val="28"/>
          <w:szCs w:val="28"/>
        </w:rPr>
        <w:t>смотрения и визирования</w:t>
      </w:r>
      <w:r w:rsidRPr="00A2251E">
        <w:rPr>
          <w:rFonts w:eastAsia="Times New Roman"/>
          <w:color w:val="000000"/>
          <w:sz w:val="28"/>
          <w:szCs w:val="28"/>
        </w:rPr>
        <w:t xml:space="preserve"> документов, подготовленных </w:t>
      </w:r>
      <w:r w:rsidR="00995591">
        <w:rPr>
          <w:rFonts w:eastAsia="Times New Roman"/>
          <w:color w:val="000000"/>
          <w:spacing w:val="-2"/>
          <w:sz w:val="28"/>
          <w:szCs w:val="28"/>
        </w:rPr>
        <w:t>государственными гражданскими служащими отдела</w:t>
      </w:r>
      <w:r w:rsidRPr="00A2251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служебного распорядка государственными гражданскими служащими </w:t>
      </w:r>
      <w:r w:rsidR="00995591">
        <w:rPr>
          <w:rFonts w:eastAsia="Times New Roman"/>
          <w:color w:val="000000"/>
          <w:spacing w:val="-2"/>
          <w:sz w:val="28"/>
          <w:szCs w:val="28"/>
        </w:rPr>
        <w:t>отдела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9453EF">
        <w:rPr>
          <w:rFonts w:eastAsia="Times New Roman"/>
          <w:b/>
          <w:color w:val="000000"/>
          <w:spacing w:val="-1"/>
          <w:sz w:val="28"/>
          <w:szCs w:val="28"/>
        </w:rPr>
        <w:t xml:space="preserve">государственный гражданский служащий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9453EF" w:rsidP="009453EF">
      <w:pPr>
        <w:shd w:val="clear" w:color="auto" w:fill="FFFFFF"/>
        <w:ind w:right="32" w:firstLine="425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>В</w:t>
      </w:r>
      <w:r w:rsidR="00CD1B60" w:rsidRPr="00612203">
        <w:rPr>
          <w:rFonts w:eastAsia="Times New Roman"/>
          <w:color w:val="000000"/>
          <w:spacing w:val="12"/>
          <w:sz w:val="28"/>
          <w:szCs w:val="28"/>
        </w:rPr>
        <w:t xml:space="preserve">праве </w:t>
      </w:r>
      <w:r w:rsidR="00CD1B60"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="00CD1B60"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="00CD1B60"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="00CD1B60"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территориального </w:t>
      </w:r>
      <w:r>
        <w:rPr>
          <w:rFonts w:eastAsia="Times New Roman"/>
          <w:color w:val="000000"/>
          <w:spacing w:val="-1"/>
          <w:sz w:val="28"/>
          <w:szCs w:val="28"/>
        </w:rPr>
        <w:t>органа.</w:t>
      </w:r>
      <w:proofErr w:type="gramEnd"/>
    </w:p>
    <w:p w:rsidR="0089682D" w:rsidRDefault="009453EF" w:rsidP="009453EF">
      <w:pPr>
        <w:shd w:val="clear" w:color="auto" w:fill="FFFFFF"/>
        <w:ind w:right="32" w:firstLine="4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О</w:t>
      </w:r>
      <w:r w:rsidR="00CD1B60" w:rsidRPr="00C62704">
        <w:rPr>
          <w:rFonts w:eastAsia="Times New Roman"/>
          <w:color w:val="000000"/>
          <w:spacing w:val="12"/>
          <w:sz w:val="28"/>
          <w:szCs w:val="28"/>
        </w:rPr>
        <w:t xml:space="preserve">бязан </w:t>
      </w:r>
      <w:r w:rsidR="00CD1B60"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="00CD1B60"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="00CD1B60"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B15D78">
      <w:pPr>
        <w:shd w:val="clear" w:color="auto" w:fill="FFFFFF"/>
        <w:ind w:right="32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8D2B31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</w:t>
      </w:r>
      <w:r w:rsidRPr="00CC0D5E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proofErr w:type="gramStart"/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>законодательства Российской Федерации, 2002, № 33, ст. 3196;</w:t>
      </w:r>
      <w:proofErr w:type="gramEnd"/>
      <w:r w:rsidR="008D2B31" w:rsidRPr="00CC0D5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D2B31" w:rsidRPr="00CC0D5E">
        <w:rPr>
          <w:rFonts w:eastAsia="Times New Roman"/>
          <w:color w:val="000000"/>
          <w:sz w:val="28"/>
          <w:szCs w:val="28"/>
        </w:rPr>
        <w:t xml:space="preserve">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  <w:proofErr w:type="gramEnd"/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9453EF">
        <w:rPr>
          <w:rFonts w:eastAsia="Times New Roman"/>
          <w:color w:val="000000"/>
          <w:spacing w:val="-1"/>
          <w:sz w:val="28"/>
          <w:szCs w:val="28"/>
        </w:rPr>
        <w:t>Г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proofErr w:type="gramStart"/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9453EF">
        <w:rPr>
          <w:rFonts w:eastAsia="Times New Roman"/>
          <w:spacing w:val="-1"/>
          <w:sz w:val="28"/>
          <w:szCs w:val="28"/>
        </w:rPr>
        <w:t xml:space="preserve">государственного гражданского служащего 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 xml:space="preserve">, приказа территориального органа </w:t>
      </w:r>
      <w:r w:rsidR="00B15D78">
        <w:rPr>
          <w:sz w:val="28"/>
          <w:szCs w:val="28"/>
        </w:rPr>
        <w:t>от 04.08.2016 № 75 «Об оценке</w:t>
      </w:r>
      <w:proofErr w:type="gramEnd"/>
      <w:r w:rsidR="00B15D78">
        <w:rPr>
          <w:sz w:val="28"/>
          <w:szCs w:val="28"/>
        </w:rPr>
        <w:t xml:space="preserve"> результативности федеральных государственных гражданских служащих Ханты-Мансийского УФАС России, замещающих должности ниже заместителя руководителя управления (заместителя руководителя управления-начальника отдела), и работников Ханты-Мансийского УФАС России (без учета персонала по охране и обслуживанию зданий).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sectPr w:rsidR="00BE5D6C" w:rsidSect="00F07429">
      <w:footerReference w:type="default" r:id="rId8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6D" w:rsidRDefault="00A3306D" w:rsidP="006F3815">
      <w:r>
        <w:separator/>
      </w:r>
    </w:p>
  </w:endnote>
  <w:endnote w:type="continuationSeparator" w:id="0">
    <w:p w:rsidR="00A3306D" w:rsidRDefault="00A3306D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7653"/>
      <w:docPartObj>
        <w:docPartGallery w:val="Page Numbers (Bottom of Page)"/>
        <w:docPartUnique/>
      </w:docPartObj>
    </w:sdtPr>
    <w:sdtContent>
      <w:p w:rsidR="009453EF" w:rsidRDefault="009453EF">
        <w:pPr>
          <w:pStyle w:val="a9"/>
          <w:jc w:val="right"/>
        </w:pPr>
        <w:fldSimple w:instr="PAGE   \* MERGEFORMAT">
          <w:r w:rsidR="00432DB3">
            <w:rPr>
              <w:noProof/>
            </w:rPr>
            <w:t>1</w:t>
          </w:r>
        </w:fldSimple>
      </w:p>
    </w:sdtContent>
  </w:sdt>
  <w:p w:rsidR="009453EF" w:rsidRDefault="009453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6D" w:rsidRDefault="00A3306D" w:rsidP="006F3815">
      <w:r>
        <w:separator/>
      </w:r>
    </w:p>
  </w:footnote>
  <w:footnote w:type="continuationSeparator" w:id="0">
    <w:p w:rsidR="00A3306D" w:rsidRDefault="00A3306D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7F90D83"/>
    <w:multiLevelType w:val="multilevel"/>
    <w:tmpl w:val="2C40F0D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35" w:hanging="780"/>
      </w:pPr>
      <w:rPr>
        <w:rFonts w:hint="default"/>
        <w:sz w:val="28"/>
      </w:rPr>
    </w:lvl>
    <w:lvl w:ilvl="2">
      <w:start w:val="10"/>
      <w:numFmt w:val="decimal"/>
      <w:lvlText w:val="%1.%2.%3."/>
      <w:lvlJc w:val="left"/>
      <w:pPr>
        <w:ind w:left="1490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  <w:sz w:val="28"/>
      </w:rPr>
    </w:lvl>
  </w:abstractNum>
  <w:abstractNum w:abstractNumId="7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8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1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3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5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7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8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2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4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AB3E19"/>
    <w:multiLevelType w:val="multilevel"/>
    <w:tmpl w:val="16C287C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sz w:val="28"/>
      </w:rPr>
    </w:lvl>
    <w:lvl w:ilvl="2">
      <w:start w:val="40"/>
      <w:numFmt w:val="decimal"/>
      <w:lvlText w:val="%1.%2.%3."/>
      <w:lvlJc w:val="left"/>
      <w:pPr>
        <w:ind w:left="139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7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8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9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1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2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3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4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7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8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9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0">
    <w:nsid w:val="7342736D"/>
    <w:multiLevelType w:val="multilevel"/>
    <w:tmpl w:val="9A2C265E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35" w:hanging="780"/>
      </w:pPr>
      <w:rPr>
        <w:rFonts w:hint="default"/>
        <w:sz w:val="28"/>
      </w:rPr>
    </w:lvl>
    <w:lvl w:ilvl="2">
      <w:start w:val="11"/>
      <w:numFmt w:val="decimal"/>
      <w:lvlText w:val="%1.%2.%3."/>
      <w:lvlJc w:val="left"/>
      <w:pPr>
        <w:ind w:left="1490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  <w:sz w:val="28"/>
      </w:rPr>
    </w:lvl>
  </w:abstractNum>
  <w:abstractNum w:abstractNumId="41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2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23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6"/>
  </w:num>
  <w:num w:numId="6">
    <w:abstractNumId w:val="11"/>
  </w:num>
  <w:num w:numId="7">
    <w:abstractNumId w:val="2"/>
  </w:num>
  <w:num w:numId="8">
    <w:abstractNumId w:val="27"/>
  </w:num>
  <w:num w:numId="9">
    <w:abstractNumId w:val="5"/>
  </w:num>
  <w:num w:numId="10">
    <w:abstractNumId w:val="0"/>
  </w:num>
  <w:num w:numId="11">
    <w:abstractNumId w:val="3"/>
  </w:num>
  <w:num w:numId="12">
    <w:abstractNumId w:val="17"/>
  </w:num>
  <w:num w:numId="13">
    <w:abstractNumId w:val="28"/>
  </w:num>
  <w:num w:numId="14">
    <w:abstractNumId w:val="41"/>
  </w:num>
  <w:num w:numId="15">
    <w:abstractNumId w:val="21"/>
  </w:num>
  <w:num w:numId="16">
    <w:abstractNumId w:val="19"/>
  </w:num>
  <w:num w:numId="17">
    <w:abstractNumId w:val="15"/>
  </w:num>
  <w:num w:numId="18">
    <w:abstractNumId w:val="42"/>
  </w:num>
  <w:num w:numId="19">
    <w:abstractNumId w:val="32"/>
  </w:num>
  <w:num w:numId="20">
    <w:abstractNumId w:val="29"/>
  </w:num>
  <w:num w:numId="21">
    <w:abstractNumId w:val="37"/>
  </w:num>
  <w:num w:numId="22">
    <w:abstractNumId w:val="30"/>
  </w:num>
  <w:num w:numId="23">
    <w:abstractNumId w:val="35"/>
  </w:num>
  <w:num w:numId="24">
    <w:abstractNumId w:val="31"/>
  </w:num>
  <w:num w:numId="25">
    <w:abstractNumId w:val="36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1"/>
  </w:num>
  <w:num w:numId="31">
    <w:abstractNumId w:val="4"/>
  </w:num>
  <w:num w:numId="32">
    <w:abstractNumId w:val="39"/>
  </w:num>
  <w:num w:numId="33">
    <w:abstractNumId w:val="20"/>
  </w:num>
  <w:num w:numId="34">
    <w:abstractNumId w:val="12"/>
  </w:num>
  <w:num w:numId="35">
    <w:abstractNumId w:val="24"/>
  </w:num>
  <w:num w:numId="36">
    <w:abstractNumId w:val="22"/>
  </w:num>
  <w:num w:numId="37">
    <w:abstractNumId w:val="18"/>
  </w:num>
  <w:num w:numId="38">
    <w:abstractNumId w:val="38"/>
  </w:num>
  <w:num w:numId="39">
    <w:abstractNumId w:val="34"/>
  </w:num>
  <w:num w:numId="40">
    <w:abstractNumId w:val="8"/>
  </w:num>
  <w:num w:numId="41">
    <w:abstractNumId w:val="14"/>
  </w:num>
  <w:num w:numId="42">
    <w:abstractNumId w:val="25"/>
  </w:num>
  <w:num w:numId="43">
    <w:abstractNumId w:val="4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B52CA"/>
    <w:rsid w:val="002D7989"/>
    <w:rsid w:val="002E0681"/>
    <w:rsid w:val="002E2E36"/>
    <w:rsid w:val="002E54EB"/>
    <w:rsid w:val="002F1CAB"/>
    <w:rsid w:val="00330E3F"/>
    <w:rsid w:val="00333EFF"/>
    <w:rsid w:val="00334118"/>
    <w:rsid w:val="00335915"/>
    <w:rsid w:val="00387C81"/>
    <w:rsid w:val="003B3AC0"/>
    <w:rsid w:val="003C135F"/>
    <w:rsid w:val="003C5A95"/>
    <w:rsid w:val="003D34F9"/>
    <w:rsid w:val="003F0674"/>
    <w:rsid w:val="00432DB3"/>
    <w:rsid w:val="00435DD1"/>
    <w:rsid w:val="0044278E"/>
    <w:rsid w:val="00446B7D"/>
    <w:rsid w:val="0046365E"/>
    <w:rsid w:val="004D0669"/>
    <w:rsid w:val="004E4187"/>
    <w:rsid w:val="00501528"/>
    <w:rsid w:val="005246FD"/>
    <w:rsid w:val="00537BDA"/>
    <w:rsid w:val="00602C25"/>
    <w:rsid w:val="0060325D"/>
    <w:rsid w:val="006121DD"/>
    <w:rsid w:val="00612203"/>
    <w:rsid w:val="006266B5"/>
    <w:rsid w:val="006348D6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863EF"/>
    <w:rsid w:val="007A505D"/>
    <w:rsid w:val="007C6030"/>
    <w:rsid w:val="007C61DA"/>
    <w:rsid w:val="007D01A5"/>
    <w:rsid w:val="007E67B9"/>
    <w:rsid w:val="00806830"/>
    <w:rsid w:val="00837AF3"/>
    <w:rsid w:val="0084455D"/>
    <w:rsid w:val="00872B23"/>
    <w:rsid w:val="008755C2"/>
    <w:rsid w:val="0089682D"/>
    <w:rsid w:val="008A5933"/>
    <w:rsid w:val="008B2D55"/>
    <w:rsid w:val="008D2B31"/>
    <w:rsid w:val="008E3940"/>
    <w:rsid w:val="009201F5"/>
    <w:rsid w:val="009453EF"/>
    <w:rsid w:val="00995591"/>
    <w:rsid w:val="00996BBA"/>
    <w:rsid w:val="009A2D32"/>
    <w:rsid w:val="009B111A"/>
    <w:rsid w:val="009B16D8"/>
    <w:rsid w:val="009B1FC8"/>
    <w:rsid w:val="009B62AA"/>
    <w:rsid w:val="009E1A84"/>
    <w:rsid w:val="009E5704"/>
    <w:rsid w:val="009F5D19"/>
    <w:rsid w:val="00A2251E"/>
    <w:rsid w:val="00A3306D"/>
    <w:rsid w:val="00A453E6"/>
    <w:rsid w:val="00A53C83"/>
    <w:rsid w:val="00A66430"/>
    <w:rsid w:val="00A7730E"/>
    <w:rsid w:val="00A917C5"/>
    <w:rsid w:val="00A93D69"/>
    <w:rsid w:val="00AB2FAD"/>
    <w:rsid w:val="00AD48BC"/>
    <w:rsid w:val="00AF0AF9"/>
    <w:rsid w:val="00B00C60"/>
    <w:rsid w:val="00B15D78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B074A"/>
    <w:rsid w:val="00CD1B60"/>
    <w:rsid w:val="00CD4AA1"/>
    <w:rsid w:val="00D0065A"/>
    <w:rsid w:val="00D1196D"/>
    <w:rsid w:val="00D322DF"/>
    <w:rsid w:val="00D61242"/>
    <w:rsid w:val="00DB63A9"/>
    <w:rsid w:val="00DC1E23"/>
    <w:rsid w:val="00DE37BF"/>
    <w:rsid w:val="00DF134A"/>
    <w:rsid w:val="00DF6151"/>
    <w:rsid w:val="00E25469"/>
    <w:rsid w:val="00E4491A"/>
    <w:rsid w:val="00E82498"/>
    <w:rsid w:val="00E84071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333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to86-doronina</cp:lastModifiedBy>
  <cp:revision>2</cp:revision>
  <cp:lastPrinted>2018-03-21T07:51:00Z</cp:lastPrinted>
  <dcterms:created xsi:type="dcterms:W3CDTF">2018-07-20T08:10:00Z</dcterms:created>
  <dcterms:modified xsi:type="dcterms:W3CDTF">2018-07-20T08:10:00Z</dcterms:modified>
</cp:coreProperties>
</file>